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11" w:rsidRPr="00143903" w:rsidRDefault="006E6C11" w:rsidP="0027776E">
      <w:pPr>
        <w:spacing w:after="240"/>
        <w:ind w:left="4536"/>
        <w:jc w:val="center"/>
        <w:rPr>
          <w:rFonts w:ascii="Times New Roman" w:eastAsia="Times New Roman" w:hAnsi="Times New Roman"/>
          <w:bCs/>
          <w:sz w:val="30"/>
          <w:szCs w:val="30"/>
        </w:rPr>
      </w:pPr>
      <w:bookmarkStart w:id="0" w:name="_GoBack"/>
      <w:bookmarkEnd w:id="0"/>
      <w:r w:rsidRPr="00143903">
        <w:rPr>
          <w:rFonts w:ascii="Times New Roman" w:eastAsia="Times New Roman" w:hAnsi="Times New Roman"/>
          <w:bCs/>
          <w:spacing w:val="20"/>
          <w:sz w:val="30"/>
          <w:szCs w:val="30"/>
        </w:rPr>
        <w:t>ПРИЛОЖЕНИЕ</w:t>
      </w:r>
      <w:r w:rsidR="00BE1BBE" w:rsidRPr="00143903">
        <w:rPr>
          <w:rFonts w:ascii="Times New Roman" w:eastAsia="Times New Roman" w:hAnsi="Times New Roman"/>
          <w:bCs/>
          <w:sz w:val="30"/>
          <w:szCs w:val="30"/>
        </w:rPr>
        <w:t xml:space="preserve"> № 2</w:t>
      </w:r>
    </w:p>
    <w:p w:rsidR="00BE1BBE" w:rsidRPr="00143903" w:rsidRDefault="00BE1BBE" w:rsidP="0027776E">
      <w:pPr>
        <w:ind w:left="4536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143903">
        <w:rPr>
          <w:rFonts w:ascii="Times New Roman" w:eastAsia="Times New Roman" w:hAnsi="Times New Roman"/>
          <w:bCs/>
          <w:sz w:val="30"/>
          <w:szCs w:val="30"/>
        </w:rPr>
        <w:t xml:space="preserve">к Положению о </w:t>
      </w:r>
      <w:r w:rsidR="00FB4ABC" w:rsidRPr="00143903">
        <w:rPr>
          <w:rFonts w:ascii="Times New Roman" w:eastAsia="Times New Roman" w:hAnsi="Times New Roman"/>
          <w:bCs/>
          <w:sz w:val="30"/>
          <w:szCs w:val="30"/>
        </w:rPr>
        <w:t xml:space="preserve">едином порядке </w:t>
      </w:r>
      <w:r w:rsidR="002E02C4" w:rsidRPr="00143903">
        <w:rPr>
          <w:rFonts w:ascii="Times New Roman" w:eastAsia="Times New Roman" w:hAnsi="Times New Roman"/>
          <w:bCs/>
          <w:sz w:val="30"/>
          <w:szCs w:val="30"/>
        </w:rPr>
        <w:t>проведени</w:t>
      </w:r>
      <w:r w:rsidR="00FB4ABC" w:rsidRPr="00143903">
        <w:rPr>
          <w:rFonts w:ascii="Times New Roman" w:eastAsia="Times New Roman" w:hAnsi="Times New Roman"/>
          <w:bCs/>
          <w:sz w:val="30"/>
          <w:szCs w:val="30"/>
        </w:rPr>
        <w:t>я</w:t>
      </w:r>
      <w:r w:rsidRPr="00143903">
        <w:rPr>
          <w:rFonts w:ascii="Times New Roman" w:eastAsia="Times New Roman" w:hAnsi="Times New Roman"/>
          <w:bCs/>
          <w:sz w:val="30"/>
          <w:szCs w:val="30"/>
        </w:rPr>
        <w:t xml:space="preserve"> совместных проверок объектов и отбора проб товаров</w:t>
      </w:r>
      <w:r w:rsidR="002E02C4" w:rsidRPr="00143903">
        <w:rPr>
          <w:rFonts w:ascii="Times New Roman" w:eastAsia="Times New Roman" w:hAnsi="Times New Roman"/>
          <w:bCs/>
          <w:sz w:val="30"/>
          <w:szCs w:val="30"/>
        </w:rPr>
        <w:t xml:space="preserve"> (продукции)</w:t>
      </w:r>
      <w:r w:rsidRPr="00143903">
        <w:rPr>
          <w:rFonts w:ascii="Times New Roman" w:eastAsia="Times New Roman" w:hAnsi="Times New Roman"/>
          <w:bCs/>
          <w:sz w:val="30"/>
          <w:szCs w:val="30"/>
        </w:rPr>
        <w:t>, подлежащих ветеринарному контролю (надзору)</w:t>
      </w:r>
    </w:p>
    <w:p w:rsidR="002E02C4" w:rsidRDefault="002E02C4" w:rsidP="00BE1BBE">
      <w:pPr>
        <w:spacing w:line="276" w:lineRule="auto"/>
        <w:jc w:val="center"/>
        <w:rPr>
          <w:rFonts w:ascii="Times New Roman" w:eastAsia="Times New Roman" w:hAnsi="Times New Roman"/>
          <w:b/>
          <w:bCs/>
          <w:spacing w:val="40"/>
          <w:sz w:val="30"/>
          <w:szCs w:val="30"/>
        </w:rPr>
      </w:pPr>
    </w:p>
    <w:p w:rsidR="0006620D" w:rsidRDefault="0006620D" w:rsidP="00BE1BBE">
      <w:pPr>
        <w:spacing w:line="276" w:lineRule="auto"/>
        <w:jc w:val="center"/>
        <w:rPr>
          <w:rFonts w:ascii="Times New Roman" w:eastAsia="Times New Roman" w:hAnsi="Times New Roman"/>
          <w:b/>
          <w:bCs/>
          <w:spacing w:val="40"/>
          <w:sz w:val="30"/>
          <w:szCs w:val="30"/>
        </w:rPr>
      </w:pPr>
    </w:p>
    <w:p w:rsidR="00313B44" w:rsidRDefault="00313B44" w:rsidP="00BE1BBE">
      <w:pPr>
        <w:spacing w:line="276" w:lineRule="auto"/>
        <w:jc w:val="center"/>
        <w:rPr>
          <w:rFonts w:ascii="Times New Roman" w:eastAsia="Times New Roman" w:hAnsi="Times New Roman"/>
          <w:b/>
          <w:bCs/>
          <w:spacing w:val="40"/>
          <w:sz w:val="30"/>
          <w:szCs w:val="30"/>
        </w:rPr>
      </w:pPr>
      <w:r>
        <w:rPr>
          <w:rFonts w:ascii="Times New Roman" w:eastAsia="Times New Roman" w:hAnsi="Times New Roman"/>
          <w:b/>
          <w:bCs/>
          <w:spacing w:val="40"/>
          <w:sz w:val="30"/>
          <w:szCs w:val="30"/>
        </w:rPr>
        <w:t>РУКОВОДСТВО</w:t>
      </w:r>
    </w:p>
    <w:p w:rsidR="00BE1BBE" w:rsidRPr="00143903" w:rsidRDefault="00BE1BBE" w:rsidP="00BE1BBE">
      <w:pPr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143903">
        <w:rPr>
          <w:rFonts w:ascii="Times New Roman" w:eastAsia="Times New Roman" w:hAnsi="Times New Roman"/>
          <w:b/>
          <w:bCs/>
          <w:sz w:val="30"/>
          <w:szCs w:val="30"/>
        </w:rPr>
        <w:t>для инспекторов по определению эквивалентности ветеринарных мер, применяемых в третьих странах при проведении проверок объектов, подлежащих ветеринарному контролю</w:t>
      </w:r>
      <w:r w:rsidR="002E02C4" w:rsidRPr="00143903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Pr="00143903">
        <w:rPr>
          <w:rFonts w:ascii="Times New Roman" w:eastAsia="Times New Roman" w:hAnsi="Times New Roman"/>
          <w:b/>
          <w:bCs/>
          <w:sz w:val="30"/>
          <w:szCs w:val="30"/>
        </w:rPr>
        <w:t xml:space="preserve"> и аудите официальных систем контроля третьих стран</w:t>
      </w:r>
    </w:p>
    <w:p w:rsidR="00BE1BBE" w:rsidRDefault="00BE1BBE" w:rsidP="00BE1BBE">
      <w:pPr>
        <w:spacing w:line="360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R="0006620D" w:rsidRPr="00143903" w:rsidRDefault="0006620D" w:rsidP="00BE1BBE">
      <w:pPr>
        <w:spacing w:line="360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R="001010D9" w:rsidRDefault="001010D9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Настоящее 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>Руководств</w:t>
      </w:r>
      <w:r w:rsidR="00313B44">
        <w:rPr>
          <w:rFonts w:ascii="Times New Roman" w:eastAsia="Times New Roman" w:hAnsi="Times New Roman"/>
          <w:sz w:val="30"/>
          <w:szCs w:val="30"/>
        </w:rPr>
        <w:t>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устанавливает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процедур</w:t>
      </w:r>
      <w:r w:rsidR="00313B44">
        <w:rPr>
          <w:rFonts w:ascii="Times New Roman" w:eastAsia="Times New Roman" w:hAnsi="Times New Roman"/>
          <w:sz w:val="30"/>
          <w:szCs w:val="30"/>
        </w:rPr>
        <w:t>ы по оценке</w:t>
      </w:r>
      <w:r w:rsidRPr="00143903">
        <w:rPr>
          <w:rFonts w:ascii="Times New Roman" w:eastAsia="Times New Roman" w:hAnsi="Times New Roman"/>
          <w:sz w:val="30"/>
          <w:szCs w:val="30"/>
          <w:shd w:val="clear" w:color="auto" w:fill="00B050"/>
        </w:rPr>
        <w:t xml:space="preserve"> </w:t>
      </w:r>
      <w:r w:rsidRPr="00143903">
        <w:rPr>
          <w:rFonts w:ascii="Times New Roman" w:eastAsia="Times New Roman" w:hAnsi="Times New Roman"/>
          <w:bCs/>
          <w:sz w:val="30"/>
          <w:szCs w:val="30"/>
        </w:rPr>
        <w:t>эквивалентности ветеринарных мер, применяемых в третьих странах при проведении проверок объектов, подлежащих ветеринарному контролю, и аудите официальных систем контроля третьих стран</w:t>
      </w:r>
      <w:r w:rsidRPr="00143903">
        <w:rPr>
          <w:rFonts w:ascii="Times New Roman" w:eastAsia="Times New Roman" w:hAnsi="Times New Roman"/>
          <w:sz w:val="30"/>
          <w:szCs w:val="30"/>
        </w:rPr>
        <w:t>, а также п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ринципы 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>действи</w:t>
      </w:r>
      <w:r w:rsidR="00313B44">
        <w:rPr>
          <w:rFonts w:ascii="Times New Roman" w:eastAsia="Times New Roman" w:hAnsi="Times New Roman"/>
          <w:sz w:val="30"/>
          <w:szCs w:val="30"/>
        </w:rPr>
        <w:t>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инспекторов и экспе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 xml:space="preserve">ртов </w:t>
      </w:r>
      <w:r w:rsidRPr="00143903">
        <w:rPr>
          <w:rFonts w:ascii="Times New Roman" w:eastAsia="Times New Roman" w:hAnsi="Times New Roman"/>
          <w:sz w:val="30"/>
          <w:szCs w:val="30"/>
        </w:rPr>
        <w:t>уполномоченных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 xml:space="preserve"> органов </w:t>
      </w:r>
      <w:r w:rsidR="00313B44">
        <w:rPr>
          <w:rFonts w:ascii="Times New Roman" w:eastAsia="Times New Roman" w:hAnsi="Times New Roman"/>
          <w:sz w:val="30"/>
          <w:szCs w:val="30"/>
        </w:rPr>
        <w:t>стран-импортеров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компетентных органов </w:t>
      </w:r>
      <w:r w:rsidR="00313B44">
        <w:rPr>
          <w:rFonts w:ascii="Times New Roman" w:eastAsia="Times New Roman" w:hAnsi="Times New Roman"/>
          <w:sz w:val="30"/>
          <w:szCs w:val="30"/>
        </w:rPr>
        <w:t>стран-экспортеров.</w:t>
      </w:r>
    </w:p>
    <w:p w:rsidR="00313B44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Принципы действий инспекторов в процессе оценки:</w:t>
      </w:r>
    </w:p>
    <w:p w:rsidR="00BE1BBE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А. 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>Процедуры проведения 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ценки должны быть сконцентрированы на результате, они должны быть прозрачными, конструктивными и 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>должны проводиться согласованно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этич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>но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 профессиональн</w:t>
      </w:r>
      <w:r w:rsidR="002E02C4" w:rsidRPr="00143903">
        <w:rPr>
          <w:rFonts w:ascii="Times New Roman" w:eastAsia="Times New Roman" w:hAnsi="Times New Roman"/>
          <w:sz w:val="30"/>
          <w:szCs w:val="30"/>
        </w:rPr>
        <w:t>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с уважением к конфиденциальной информации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(при необходимости использования такой информации)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Б. 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Страна-импортер и страна-экспортер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должны согласованн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рассм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атривать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вопрос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ы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возник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ающие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в ходе про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ведения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оценки.</w:t>
      </w:r>
    </w:p>
    <w:p w:rsidR="00BE1BBE" w:rsidRPr="00143903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Принцип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В. 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Страна-импортер и страна-экспортер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согласов</w:t>
      </w:r>
      <w:r w:rsidR="00D5374C" w:rsidRPr="00143903">
        <w:rPr>
          <w:rFonts w:ascii="Times New Roman" w:eastAsia="Times New Roman" w:hAnsi="Times New Roman"/>
          <w:sz w:val="30"/>
          <w:szCs w:val="30"/>
        </w:rPr>
        <w:t>ы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вают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метод проведения оценки до ее начала, основываясь на согласованной области действия и целях. </w:t>
      </w:r>
    </w:p>
    <w:p w:rsidR="00BE1BBE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Принципы процесса оценки</w:t>
      </w:r>
    </w:p>
    <w:p w:rsidR="00BE1BBE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Г. Процесс 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проведения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оценки должен быть распланирован, он должен быть систематичным, прозрачным, последовательным, полностью документально оформленным и информационно освещенным.</w:t>
      </w:r>
    </w:p>
    <w:p w:rsidR="00BE1BBE" w:rsidRPr="00143903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Д. План, включающий обоснование, цели, область действия, методы оценки и требования, по которым оценивается система государственного инспектирования и сертификации, должен быть определен страной-им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портером, сообщен в компетентн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ые орган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ы страны-экспортера и 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согласован с ним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в пределах разумного 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>срока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до начала оценки.</w:t>
      </w:r>
    </w:p>
    <w:p w:rsidR="00BE1BBE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Принципы отчетности об оценке</w:t>
      </w:r>
    </w:p>
    <w:p w:rsidR="00BE1BBE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Е. 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Согласованные корректирующие действия, временные рамки и процедуры подтверждения должны быть четко установлены и зафиксированы в документах.</w:t>
      </w:r>
    </w:p>
    <w:p w:rsidR="00BE1BBE" w:rsidRPr="00143903" w:rsidRDefault="00313B44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Принцип</w:t>
      </w:r>
      <w:r w:rsidR="00CD201A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Ж. 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Окончательный отчет по оценке должен быть точным и прозрачным и может быть опубликован с учетом конфиденциальности информации, где это применимо.</w:t>
      </w:r>
    </w:p>
    <w:p w:rsidR="00BE1BBE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Принцип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 xml:space="preserve"> А</w:t>
      </w:r>
      <w:proofErr w:type="gramEnd"/>
    </w:p>
    <w:p w:rsidR="00BE1BBE" w:rsidRPr="00143903" w:rsidRDefault="005C7A10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Процедуры проведения оценки должны быть сконцентрированы на результате, они должны быть прозрачными, конструктивными и должны проводиться согласованно, этично и профессионально, с уважением к конфиденциальной информации (при необходимости использования такой информации)</w:t>
      </w:r>
      <w:r w:rsidR="006E6C11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num" w:pos="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Инспектор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>ы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эксперты </w:t>
      </w:r>
      <w:r w:rsidR="005C7A10" w:rsidRPr="00143903">
        <w:rPr>
          <w:rFonts w:ascii="Times New Roman" w:eastAsia="Times New Roman" w:hAnsi="Times New Roman"/>
          <w:sz w:val="30"/>
          <w:szCs w:val="30"/>
        </w:rPr>
        <w:t>уполномоченного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органа страны-импортера должны иметь возможность 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>подтвердить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, что результаты оценки, заключения и рекомендации 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>отражают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вероятность 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 xml:space="preserve">достижения системой требуемых результатов, а также подтверждаются объективными данными </w:t>
      </w:r>
      <w:r w:rsidRPr="00143903">
        <w:rPr>
          <w:rFonts w:ascii="Times New Roman" w:eastAsia="Times New Roman" w:hAnsi="Times New Roman"/>
          <w:sz w:val="30"/>
          <w:szCs w:val="30"/>
        </w:rPr>
        <w:t>или данными, которые утверждены как точные и надежные.</w:t>
      </w:r>
    </w:p>
    <w:p w:rsidR="00BE1BBE" w:rsidRPr="00143903" w:rsidRDefault="0067006E" w:rsidP="00C75981">
      <w:pPr>
        <w:numPr>
          <w:ilvl w:val="0"/>
          <w:numId w:val="16"/>
        </w:numPr>
        <w:tabs>
          <w:tab w:val="num" w:pos="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опросы</w:t>
      </w:r>
      <w:r w:rsidRPr="00143903">
        <w:rPr>
          <w:rFonts w:ascii="Times New Roman" w:eastAsia="Times New Roman" w:hAnsi="Times New Roman"/>
          <w:sz w:val="30"/>
          <w:szCs w:val="30"/>
        </w:rPr>
        <w:t>, возникающие в ходе проведения оценки,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должны решаться инспекторами и экспертами уполномоченных органов согласованн</w:t>
      </w:r>
      <w:r w:rsidRPr="00143903">
        <w:rPr>
          <w:rFonts w:ascii="Times New Roman" w:eastAsia="Times New Roman" w:hAnsi="Times New Roman"/>
          <w:sz w:val="30"/>
          <w:szCs w:val="30"/>
        </w:rPr>
        <w:t>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этич</w:t>
      </w:r>
      <w:r w:rsidRPr="00143903">
        <w:rPr>
          <w:rFonts w:ascii="Times New Roman" w:eastAsia="Times New Roman" w:hAnsi="Times New Roman"/>
          <w:sz w:val="30"/>
          <w:szCs w:val="30"/>
        </w:rPr>
        <w:t>но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 профессиональн</w:t>
      </w:r>
      <w:r w:rsidRPr="00143903">
        <w:rPr>
          <w:rFonts w:ascii="Times New Roman" w:eastAsia="Times New Roman" w:hAnsi="Times New Roman"/>
          <w:sz w:val="30"/>
          <w:szCs w:val="30"/>
        </w:rPr>
        <w:t>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num" w:pos="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Инспектор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>ы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эксперты уполномоченных органов страны-импортера должны соблюдать непредвзятость. Инспектор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>ы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эксперты должны име</w:t>
      </w:r>
      <w:r w:rsidR="003E2814" w:rsidRPr="00143903">
        <w:rPr>
          <w:rFonts w:ascii="Times New Roman" w:eastAsia="Times New Roman" w:hAnsi="Times New Roman"/>
          <w:sz w:val="30"/>
          <w:szCs w:val="30"/>
        </w:rPr>
        <w:t>ть соответствующ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>ие</w:t>
      </w:r>
      <w:r w:rsidR="003E2814" w:rsidRPr="00143903">
        <w:rPr>
          <w:rFonts w:ascii="Times New Roman" w:eastAsia="Times New Roman" w:hAnsi="Times New Roman"/>
          <w:sz w:val="30"/>
          <w:szCs w:val="30"/>
        </w:rPr>
        <w:t xml:space="preserve"> квалификацию и опыт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67006E" w:rsidP="005B5955">
      <w:pPr>
        <w:numPr>
          <w:ilvl w:val="0"/>
          <w:numId w:val="16"/>
        </w:numPr>
        <w:tabs>
          <w:tab w:val="num" w:pos="426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нспектор</w:t>
      </w:r>
      <w:r w:rsidRPr="00143903">
        <w:rPr>
          <w:rFonts w:ascii="Times New Roman" w:eastAsia="Times New Roman" w:hAnsi="Times New Roman"/>
          <w:sz w:val="30"/>
          <w:szCs w:val="30"/>
        </w:rPr>
        <w:t>ы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 эксперты страны-импортера должны гарантировать защи</w:t>
      </w:r>
      <w:r w:rsidRPr="00143903">
        <w:rPr>
          <w:rFonts w:ascii="Times New Roman" w:eastAsia="Times New Roman" w:hAnsi="Times New Roman"/>
          <w:sz w:val="30"/>
          <w:szCs w:val="30"/>
        </w:rPr>
        <w:t>ту конфиденциальной информации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при проведении оценки.</w:t>
      </w:r>
    </w:p>
    <w:p w:rsidR="00BE1BBE" w:rsidRPr="00143903" w:rsidRDefault="00BE1BBE" w:rsidP="005B59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Принцип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 xml:space="preserve"> Б</w:t>
      </w:r>
      <w:proofErr w:type="gramEnd"/>
    </w:p>
    <w:p w:rsidR="00BE1BBE" w:rsidRPr="00143903" w:rsidRDefault="00AD391B" w:rsidP="005B59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Страна-импортер и страна-экспортер должны согласованно рассматривать вопросы, возникающие в ходе проведения оценки</w:t>
      </w:r>
      <w:r w:rsidR="006E6C11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Default="00AD391B" w:rsidP="00C75981">
      <w:pPr>
        <w:numPr>
          <w:ilvl w:val="0"/>
          <w:numId w:val="16"/>
        </w:numPr>
        <w:tabs>
          <w:tab w:val="clear" w:pos="928"/>
          <w:tab w:val="num" w:pos="-142"/>
          <w:tab w:val="num" w:pos="1134"/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До начала оценки следует согласовать ключевые элементы процесса рассмотрения вопроса, которые могут возникнуть в ходе рассмотрения вопроса.</w:t>
      </w:r>
      <w:r w:rsidR="0067006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57614A">
        <w:rPr>
          <w:rFonts w:ascii="Times New Roman" w:eastAsia="Times New Roman" w:hAnsi="Times New Roman"/>
          <w:sz w:val="30"/>
          <w:szCs w:val="30"/>
        </w:rPr>
        <w:t>У</w:t>
      </w:r>
      <w:r w:rsidR="0057614A" w:rsidRPr="00143903">
        <w:rPr>
          <w:rFonts w:ascii="Times New Roman" w:eastAsia="Times New Roman" w:hAnsi="Times New Roman"/>
          <w:sz w:val="30"/>
          <w:szCs w:val="30"/>
        </w:rPr>
        <w:t xml:space="preserve">полномоченные органы 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>страны-импортера 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57614A">
        <w:rPr>
          <w:rFonts w:ascii="Times New Roman" w:eastAsia="Times New Roman" w:hAnsi="Times New Roman"/>
          <w:sz w:val="30"/>
          <w:szCs w:val="30"/>
        </w:rPr>
        <w:t>к</w:t>
      </w:r>
      <w:r w:rsidR="0057614A" w:rsidRPr="00143903">
        <w:rPr>
          <w:rFonts w:ascii="Times New Roman" w:eastAsia="Times New Roman" w:hAnsi="Times New Roman"/>
          <w:sz w:val="30"/>
          <w:szCs w:val="30"/>
        </w:rPr>
        <w:t xml:space="preserve">омпетентные органы 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>страны-экспортера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должны стремиться разрешить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все 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 xml:space="preserve">вопросы,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возникающие в ходе 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 xml:space="preserve">проведения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оценки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>,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совместно, 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 xml:space="preserve">согласованно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открытым и прозрачным образом. 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>В случае 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сли какие-либо вопросы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 xml:space="preserve"> остаются нерешенными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</w:t>
      </w:r>
      <w:r w:rsidR="00727A8B" w:rsidRPr="00143903">
        <w:rPr>
          <w:rFonts w:ascii="Times New Roman" w:eastAsia="Times New Roman" w:hAnsi="Times New Roman"/>
          <w:sz w:val="30"/>
          <w:szCs w:val="30"/>
        </w:rPr>
        <w:t xml:space="preserve"> их следует указать в отчете об 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оценке с надлежащими пояснениями.</w:t>
      </w:r>
    </w:p>
    <w:p w:rsidR="005B5955" w:rsidRDefault="005B5955" w:rsidP="00C75981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5B5955" w:rsidRDefault="005B5955" w:rsidP="00C75981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E1BBE" w:rsidRDefault="00BE1BBE" w:rsidP="00C75981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Принцип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 xml:space="preserve"> В</w:t>
      </w:r>
      <w:proofErr w:type="gramEnd"/>
    </w:p>
    <w:p w:rsidR="00AD391B" w:rsidRPr="00143903" w:rsidRDefault="00AD391B" w:rsidP="00C75981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Уполномоченный орган страны-импортера и компетентный орган страны-экспортера согласовывают метод проведения оценки до ее начала, основываясь на согласованной области действия и целях. </w:t>
      </w:r>
    </w:p>
    <w:p w:rsidR="00BE1BBE" w:rsidRPr="00143903" w:rsidRDefault="00727A8B" w:rsidP="00C75981">
      <w:pPr>
        <w:pStyle w:val="a3"/>
        <w:numPr>
          <w:ilvl w:val="0"/>
          <w:numId w:val="16"/>
        </w:numPr>
        <w:tabs>
          <w:tab w:val="clear" w:pos="928"/>
          <w:tab w:val="num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При этом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выб</w:t>
      </w:r>
      <w:r w:rsidRPr="00143903">
        <w:rPr>
          <w:rFonts w:ascii="Times New Roman" w:eastAsia="Times New Roman" w:hAnsi="Times New Roman"/>
          <w:sz w:val="30"/>
          <w:szCs w:val="30"/>
        </w:rPr>
        <w:t>ирается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наиболее действенный и эффективный метод, который может оценить эффективность системы государственного инспектирования и сертификации страны-экспортера, включая возможность </w:t>
      </w:r>
      <w:r w:rsidRPr="00143903">
        <w:rPr>
          <w:rFonts w:ascii="Times New Roman" w:eastAsia="Times New Roman" w:hAnsi="Times New Roman"/>
          <w:sz w:val="30"/>
          <w:szCs w:val="30"/>
        </w:rPr>
        <w:t>компетентн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ых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органов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страны</w:t>
      </w:r>
      <w:r w:rsidRPr="00143903">
        <w:rPr>
          <w:rFonts w:ascii="Times New Roman" w:eastAsia="Times New Roman" w:hAnsi="Times New Roman"/>
          <w:sz w:val="30"/>
          <w:szCs w:val="30"/>
        </w:rPr>
        <w:t>-</w:t>
      </w:r>
      <w:r w:rsidR="000C6503" w:rsidRPr="00143903">
        <w:rPr>
          <w:rFonts w:ascii="Times New Roman" w:eastAsia="Times New Roman" w:hAnsi="Times New Roman"/>
          <w:sz w:val="30"/>
          <w:szCs w:val="30"/>
        </w:rPr>
        <w:t>экспортера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организовывать и проводить контроль, а также обеспечивать необходимые гарантии стране</w:t>
      </w:r>
      <w:r w:rsidRPr="00143903">
        <w:rPr>
          <w:rFonts w:ascii="Times New Roman" w:eastAsia="Times New Roman" w:hAnsi="Times New Roman"/>
          <w:sz w:val="30"/>
          <w:szCs w:val="30"/>
        </w:rPr>
        <w:t>-импортеру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A97363" w:rsidRPr="00143903" w:rsidRDefault="00A97363" w:rsidP="00C75981">
      <w:pPr>
        <w:numPr>
          <w:ilvl w:val="0"/>
          <w:numId w:val="16"/>
        </w:numPr>
        <w:tabs>
          <w:tab w:val="num" w:pos="0"/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 выборе метода оценки важно учесть причину проведения оценки. Например, оценки могут быть составной частью анализа риска, проводимого перед началом торговли, они могут оценивать систему государственного инспектирования и сертификации или контроля отдельного элемента (например, остатки химических веществ) или конкретные экспортирующие предприятия.</w:t>
      </w:r>
    </w:p>
    <w:p w:rsidR="00BE1BBE" w:rsidRPr="00143903" w:rsidRDefault="00A97363" w:rsidP="00C75981">
      <w:pPr>
        <w:numPr>
          <w:ilvl w:val="0"/>
          <w:numId w:val="16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>При выборе метода оценки следует учитывать опыт работы, уровень знаний и надежности</w:t>
      </w:r>
      <w:r w:rsidR="00B64212" w:rsidRPr="00143903">
        <w:rPr>
          <w:rFonts w:ascii="Times New Roman" w:eastAsia="Times New Roman" w:hAnsi="Times New Roman"/>
          <w:sz w:val="30"/>
          <w:szCs w:val="30"/>
        </w:rPr>
        <w:t xml:space="preserve"> (</w:t>
      </w:r>
      <w:r w:rsidR="00B64212" w:rsidRPr="00143903">
        <w:rPr>
          <w:rFonts w:ascii="Times New Roman" w:hAnsi="Times New Roman"/>
          <w:sz w:val="30"/>
          <w:szCs w:val="30"/>
        </w:rPr>
        <w:t>параграфы 9 – 14 приложения к Руководству по оценке эквивалентности санитарных мер, связанных с системой инспектирования и сертификации пищевых продуктов (</w:t>
      </w:r>
      <w:r w:rsidR="00B64212" w:rsidRPr="00143903">
        <w:rPr>
          <w:rFonts w:ascii="Times New Roman" w:hAnsi="Times New Roman"/>
          <w:sz w:val="30"/>
          <w:szCs w:val="30"/>
          <w:lang w:val="en-US"/>
        </w:rPr>
        <w:t>CAC</w:t>
      </w:r>
      <w:r w:rsidR="00B64212" w:rsidRPr="00143903">
        <w:rPr>
          <w:rFonts w:ascii="Times New Roman" w:hAnsi="Times New Roman"/>
          <w:sz w:val="30"/>
          <w:szCs w:val="30"/>
        </w:rPr>
        <w:t>/</w:t>
      </w:r>
      <w:r w:rsidR="00B64212" w:rsidRPr="00143903">
        <w:rPr>
          <w:rFonts w:ascii="Times New Roman" w:hAnsi="Times New Roman"/>
          <w:sz w:val="30"/>
          <w:szCs w:val="30"/>
          <w:lang w:val="en-US"/>
        </w:rPr>
        <w:t>GL</w:t>
      </w:r>
      <w:r w:rsidR="00B64212" w:rsidRPr="00143903">
        <w:rPr>
          <w:rFonts w:ascii="Times New Roman" w:hAnsi="Times New Roman"/>
          <w:sz w:val="30"/>
          <w:szCs w:val="30"/>
        </w:rPr>
        <w:t xml:space="preserve"> 53-2003) содержат определение понятий «опыт», «знания» и «надежность», а также расширяют информацию, представленную в параграфах 9 – 12 указанного Руководства</w:t>
      </w:r>
      <w:r w:rsidR="00B64212" w:rsidRPr="00143903">
        <w:rPr>
          <w:rFonts w:ascii="Times New Roman" w:eastAsia="Times New Roman" w:hAnsi="Times New Roman"/>
          <w:sz w:val="30"/>
          <w:szCs w:val="30"/>
        </w:rPr>
        <w:t>)</w:t>
      </w:r>
      <w:r w:rsidRPr="00143903">
        <w:rPr>
          <w:rFonts w:ascii="Times New Roman" w:eastAsia="Times New Roman" w:hAnsi="Times New Roman"/>
          <w:sz w:val="30"/>
          <w:szCs w:val="30"/>
        </w:rPr>
        <w:t>, который страна-импортер имеет относительно системы государственного инспектирования и</w:t>
      </w:r>
      <w:proofErr w:type="gramEnd"/>
      <w:r w:rsidRPr="00143903">
        <w:rPr>
          <w:rFonts w:ascii="Times New Roman" w:eastAsia="Times New Roman" w:hAnsi="Times New Roman"/>
          <w:sz w:val="30"/>
          <w:szCs w:val="30"/>
        </w:rPr>
        <w:t xml:space="preserve"> сертификации страны-экспортера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Методы аудита</w:t>
      </w:r>
    </w:p>
    <w:p w:rsidR="00BE1BBE" w:rsidRPr="00143903" w:rsidRDefault="00A97363" w:rsidP="00C75981">
      <w:pPr>
        <w:numPr>
          <w:ilvl w:val="0"/>
          <w:numId w:val="16"/>
        </w:numPr>
        <w:tabs>
          <w:tab w:val="num" w:pos="-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Метод аудита («системный аудит») должен быть сконцентрирован на оценке того, отвечает ли своим целям действующая </w:t>
      </w: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в стране-экспортере система государственного инспектирования и сертификации или ее компоненты.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num" w:pos="-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В отличие от исследования 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 xml:space="preserve">всех </w:t>
      </w:r>
      <w:r w:rsidRPr="00143903">
        <w:rPr>
          <w:rFonts w:ascii="Times New Roman" w:eastAsia="Times New Roman" w:hAnsi="Times New Roman"/>
          <w:sz w:val="30"/>
          <w:szCs w:val="30"/>
        </w:rPr>
        <w:t>процедур, системны</w:t>
      </w:r>
      <w:r w:rsidR="00A20A88" w:rsidRPr="00143903">
        <w:rPr>
          <w:rFonts w:ascii="Times New Roman" w:eastAsia="Times New Roman" w:hAnsi="Times New Roman"/>
          <w:sz w:val="30"/>
          <w:szCs w:val="30"/>
        </w:rPr>
        <w:t>й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аудит основ</w:t>
      </w:r>
      <w:r w:rsidR="00A20A88" w:rsidRPr="00143903">
        <w:rPr>
          <w:rFonts w:ascii="Times New Roman" w:eastAsia="Times New Roman" w:hAnsi="Times New Roman"/>
          <w:sz w:val="30"/>
          <w:szCs w:val="30"/>
        </w:rPr>
        <w:t>ывается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на исследовании примера системных процедур, документов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 xml:space="preserve"> или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регистрационных записей и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>, если требуется</w:t>
      </w:r>
      <w:r w:rsidR="00C75981">
        <w:rPr>
          <w:rFonts w:ascii="Times New Roman" w:eastAsia="Times New Roman" w:hAnsi="Times New Roman"/>
          <w:sz w:val="30"/>
          <w:szCs w:val="30"/>
        </w:rPr>
        <w:t>,</w:t>
      </w:r>
      <w:r w:rsidR="00A20A88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ряда участков в сфере действия системы, подвергающейся аудиту.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num" w:pos="-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Системный подход сконцентрирован на системе</w:t>
      </w:r>
      <w:r w:rsidR="00A20A88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 xml:space="preserve">(системах) </w:t>
      </w:r>
      <w:r w:rsidR="00A20A88" w:rsidRPr="00143903">
        <w:rPr>
          <w:rFonts w:ascii="Times New Roman" w:eastAsia="Times New Roman" w:hAnsi="Times New Roman"/>
          <w:sz w:val="30"/>
          <w:szCs w:val="30"/>
        </w:rPr>
        <w:t>контроля и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согласно ему все выявленные соответствия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 xml:space="preserve"> (</w:t>
      </w:r>
      <w:r w:rsidRPr="00143903">
        <w:rPr>
          <w:rFonts w:ascii="Times New Roman" w:eastAsia="Times New Roman" w:hAnsi="Times New Roman"/>
          <w:sz w:val="30"/>
          <w:szCs w:val="30"/>
        </w:rPr>
        <w:t>несоответствия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>)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должны рассматриваться в контексте всей системы.</w:t>
      </w:r>
    </w:p>
    <w:p w:rsidR="00BE1BBE" w:rsidRPr="00143903" w:rsidRDefault="00A20A88" w:rsidP="00C75981">
      <w:pPr>
        <w:numPr>
          <w:ilvl w:val="0"/>
          <w:numId w:val="16"/>
        </w:numPr>
        <w:tabs>
          <w:tab w:val="num" w:pos="-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Проводимый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системн</w:t>
      </w:r>
      <w:r w:rsidRPr="00143903">
        <w:rPr>
          <w:rFonts w:ascii="Times New Roman" w:eastAsia="Times New Roman" w:hAnsi="Times New Roman"/>
          <w:sz w:val="30"/>
          <w:szCs w:val="30"/>
        </w:rPr>
        <w:t>ый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аудит может включать </w:t>
      </w:r>
      <w:r w:rsidRPr="00143903">
        <w:rPr>
          <w:rFonts w:ascii="Times New Roman" w:eastAsia="Times New Roman" w:hAnsi="Times New Roman"/>
          <w:sz w:val="30"/>
          <w:szCs w:val="30"/>
        </w:rPr>
        <w:t>исследование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A97363" w:rsidRPr="00143903">
        <w:rPr>
          <w:rFonts w:ascii="Times New Roman" w:eastAsia="Times New Roman" w:hAnsi="Times New Roman"/>
          <w:sz w:val="30"/>
          <w:szCs w:val="30"/>
        </w:rPr>
        <w:t xml:space="preserve">элементов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законодательн</w:t>
      </w:r>
      <w:r w:rsidRPr="00143903">
        <w:rPr>
          <w:rFonts w:ascii="Times New Roman" w:eastAsia="Times New Roman" w:hAnsi="Times New Roman"/>
          <w:sz w:val="30"/>
          <w:szCs w:val="30"/>
        </w:rPr>
        <w:t>ой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баз</w:t>
      </w:r>
      <w:r w:rsidRPr="00143903">
        <w:rPr>
          <w:rFonts w:ascii="Times New Roman" w:eastAsia="Times New Roman" w:hAnsi="Times New Roman"/>
          <w:sz w:val="30"/>
          <w:szCs w:val="30"/>
        </w:rPr>
        <w:t>ы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средств контроля, процедур, помещени</w:t>
      </w:r>
      <w:r w:rsidRPr="00143903">
        <w:rPr>
          <w:rFonts w:ascii="Times New Roman" w:eastAsia="Times New Roman" w:hAnsi="Times New Roman"/>
          <w:sz w:val="30"/>
          <w:szCs w:val="30"/>
        </w:rPr>
        <w:t>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оборудовани</w:t>
      </w:r>
      <w:r w:rsidRPr="00143903">
        <w:rPr>
          <w:rFonts w:ascii="Times New Roman" w:eastAsia="Times New Roman" w:hAnsi="Times New Roman"/>
          <w:sz w:val="30"/>
          <w:szCs w:val="30"/>
        </w:rPr>
        <w:t>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лаборатори</w:t>
      </w:r>
      <w:r w:rsidRPr="00143903">
        <w:rPr>
          <w:rFonts w:ascii="Times New Roman" w:eastAsia="Times New Roman" w:hAnsi="Times New Roman"/>
          <w:sz w:val="30"/>
          <w:szCs w:val="30"/>
        </w:rPr>
        <w:t>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транспортны</w:t>
      </w:r>
      <w:r w:rsidRPr="00143903">
        <w:rPr>
          <w:rFonts w:ascii="Times New Roman" w:eastAsia="Times New Roman" w:hAnsi="Times New Roman"/>
          <w:sz w:val="30"/>
          <w:szCs w:val="30"/>
        </w:rPr>
        <w:t>х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средств, сре</w:t>
      </w:r>
      <w:proofErr w:type="gramStart"/>
      <w:r w:rsidR="00BE1BBE" w:rsidRPr="00143903">
        <w:rPr>
          <w:rFonts w:ascii="Times New Roman" w:eastAsia="Times New Roman" w:hAnsi="Times New Roman"/>
          <w:sz w:val="30"/>
          <w:szCs w:val="30"/>
        </w:rPr>
        <w:t>дств св</w:t>
      </w:r>
      <w:proofErr w:type="gramEnd"/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язи, </w:t>
      </w:r>
      <w:r w:rsidR="00DB00E9" w:rsidRPr="00143903">
        <w:rPr>
          <w:rFonts w:ascii="Times New Roman" w:eastAsia="Times New Roman" w:hAnsi="Times New Roman"/>
          <w:sz w:val="30"/>
          <w:szCs w:val="30"/>
        </w:rPr>
        <w:t xml:space="preserve">персонала и </w:t>
      </w:r>
      <w:r w:rsidR="00C75981">
        <w:rPr>
          <w:rFonts w:ascii="Times New Roman" w:eastAsia="Times New Roman" w:hAnsi="Times New Roman"/>
          <w:sz w:val="30"/>
          <w:szCs w:val="30"/>
        </w:rPr>
        <w:t xml:space="preserve">процессы </w:t>
      </w:r>
      <w:r w:rsidR="00DB00E9" w:rsidRPr="00143903">
        <w:rPr>
          <w:rFonts w:ascii="Times New Roman" w:eastAsia="Times New Roman" w:hAnsi="Times New Roman"/>
          <w:sz w:val="30"/>
          <w:szCs w:val="30"/>
        </w:rPr>
        <w:t>подготовк</w:t>
      </w:r>
      <w:r w:rsidR="00C75981">
        <w:rPr>
          <w:rFonts w:ascii="Times New Roman" w:eastAsia="Times New Roman" w:hAnsi="Times New Roman"/>
          <w:sz w:val="30"/>
          <w:szCs w:val="30"/>
        </w:rPr>
        <w:t>и</w:t>
      </w:r>
      <w:r w:rsidR="00DB00E9" w:rsidRPr="00143903">
        <w:rPr>
          <w:rFonts w:ascii="Times New Roman" w:eastAsia="Times New Roman" w:hAnsi="Times New Roman"/>
          <w:sz w:val="30"/>
          <w:szCs w:val="30"/>
        </w:rPr>
        <w:t xml:space="preserve"> для достижения целей программы по инспектированию и сертификации или, при необходимости, других элементов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Метод инспектирования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num" w:pos="-142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В некоторых случаях для подтверждения эффективности контрольных проверок, проведенных </w:t>
      </w:r>
      <w:r w:rsidR="00DB00E9" w:rsidRPr="00143903">
        <w:rPr>
          <w:rFonts w:ascii="Times New Roman" w:eastAsia="Times New Roman" w:hAnsi="Times New Roman"/>
          <w:sz w:val="30"/>
          <w:szCs w:val="30"/>
        </w:rPr>
        <w:t xml:space="preserve">компетентным органом </w:t>
      </w:r>
      <w:r w:rsidRPr="00143903">
        <w:rPr>
          <w:rFonts w:ascii="Times New Roman" w:eastAsia="Times New Roman" w:hAnsi="Times New Roman"/>
          <w:sz w:val="30"/>
          <w:szCs w:val="30"/>
        </w:rPr>
        <w:t>в стране-экспортере, может быть использован метод инспектирования.</w:t>
      </w:r>
    </w:p>
    <w:p w:rsidR="00BE1BBE" w:rsidRPr="00143903" w:rsidRDefault="00DB00E9" w:rsidP="00C75981">
      <w:pPr>
        <w:numPr>
          <w:ilvl w:val="0"/>
          <w:numId w:val="16"/>
        </w:numPr>
        <w:tabs>
          <w:tab w:val="num" w:pos="-142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Инспекции могут включать исследование следующего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:</w:t>
      </w:r>
    </w:p>
    <w:p w:rsidR="00BE1BBE" w:rsidRPr="00143903" w:rsidRDefault="00BE1BBE" w:rsidP="00BE1BBE">
      <w:pPr>
        <w:tabs>
          <w:tab w:val="num" w:pos="144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а) </w:t>
      </w:r>
      <w:r w:rsidR="00DB00E9" w:rsidRPr="00143903">
        <w:rPr>
          <w:rFonts w:ascii="Times New Roman" w:eastAsia="Times New Roman" w:hAnsi="Times New Roman"/>
          <w:sz w:val="30"/>
          <w:szCs w:val="30"/>
        </w:rPr>
        <w:t>как предприятие выполняет требования, включая рассмотрение специальной деятельности и спецификаций продукта, наблюдение и рассмотрение действий предприятия и соответствующих регистрационных записей о деятельности;</w:t>
      </w:r>
    </w:p>
    <w:p w:rsidR="00BE1BBE" w:rsidRPr="00143903" w:rsidRDefault="00BE1BBE" w:rsidP="00BE1BBE">
      <w:pPr>
        <w:tabs>
          <w:tab w:val="num" w:pos="144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б) </w:t>
      </w:r>
      <w:r w:rsidR="00DB00E9" w:rsidRPr="00143903">
        <w:rPr>
          <w:rFonts w:ascii="Times New Roman" w:eastAsia="Times New Roman" w:hAnsi="Times New Roman"/>
          <w:sz w:val="30"/>
          <w:szCs w:val="30"/>
        </w:rPr>
        <w:t>численность персонала на предприятии, если это особо указано в требованиях;</w:t>
      </w:r>
    </w:p>
    <w:p w:rsidR="00BE1BBE" w:rsidRPr="00143903" w:rsidRDefault="00BE1BBE" w:rsidP="00BE1BBE">
      <w:pPr>
        <w:tabs>
          <w:tab w:val="num" w:pos="144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в) возможности инспекторов, если это особо указано в требованиях.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Принцип Г</w:t>
      </w:r>
    </w:p>
    <w:p w:rsidR="00BE1BBE" w:rsidRPr="00143903" w:rsidRDefault="00AE058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Процесс проведения оценки должен быть распланирован, он должен быть систематичным, прозрачным, последовательным, полностью документально оформленным и информационно освещенным.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num" w:pos="-567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Документы, подтверж</w:t>
      </w:r>
      <w:r w:rsidR="009875B4" w:rsidRPr="00143903">
        <w:rPr>
          <w:rFonts w:ascii="Times New Roman" w:eastAsia="Times New Roman" w:hAnsi="Times New Roman"/>
          <w:sz w:val="30"/>
          <w:szCs w:val="30"/>
        </w:rPr>
        <w:t>дающие результаты, заключения и </w:t>
      </w:r>
      <w:r w:rsidRPr="00143903">
        <w:rPr>
          <w:rFonts w:ascii="Times New Roman" w:eastAsia="Times New Roman" w:hAnsi="Times New Roman"/>
          <w:sz w:val="30"/>
          <w:szCs w:val="30"/>
        </w:rPr>
        <w:t>рекомендации, следует оформлять та</w:t>
      </w:r>
      <w:r w:rsidR="009875B4" w:rsidRPr="00143903">
        <w:rPr>
          <w:rFonts w:ascii="Times New Roman" w:eastAsia="Times New Roman" w:hAnsi="Times New Roman"/>
          <w:sz w:val="30"/>
          <w:szCs w:val="30"/>
        </w:rPr>
        <w:t>к, чтобы оценк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>а</w:t>
      </w:r>
      <w:r w:rsidR="009875B4" w:rsidRPr="00143903">
        <w:rPr>
          <w:rFonts w:ascii="Times New Roman" w:eastAsia="Times New Roman" w:hAnsi="Times New Roman"/>
          <w:sz w:val="30"/>
          <w:szCs w:val="30"/>
        </w:rPr>
        <w:t xml:space="preserve"> и</w:t>
      </w:r>
      <w:r w:rsidR="00C75981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представление ее результат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>ов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был</w:t>
      </w:r>
      <w:r w:rsidR="00C75981">
        <w:rPr>
          <w:rFonts w:ascii="Times New Roman" w:eastAsia="Times New Roman" w:hAnsi="Times New Roman"/>
          <w:sz w:val="30"/>
          <w:szCs w:val="30"/>
        </w:rPr>
        <w:t>и</w:t>
      </w:r>
      <w:r w:rsidR="009875B4" w:rsidRPr="00143903">
        <w:rPr>
          <w:rFonts w:ascii="Times New Roman" w:eastAsia="Times New Roman" w:hAnsi="Times New Roman"/>
          <w:sz w:val="30"/>
          <w:szCs w:val="30"/>
        </w:rPr>
        <w:t xml:space="preserve"> единым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>и</w:t>
      </w:r>
      <w:r w:rsidR="009875B4" w:rsidRPr="00143903">
        <w:rPr>
          <w:rFonts w:ascii="Times New Roman" w:eastAsia="Times New Roman" w:hAnsi="Times New Roman"/>
          <w:sz w:val="30"/>
          <w:szCs w:val="30"/>
        </w:rPr>
        <w:t>, прозрачным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>и</w:t>
      </w:r>
      <w:r w:rsidR="009875B4" w:rsidRPr="00143903">
        <w:rPr>
          <w:rFonts w:ascii="Times New Roman" w:eastAsia="Times New Roman" w:hAnsi="Times New Roman"/>
          <w:sz w:val="30"/>
          <w:szCs w:val="30"/>
        </w:rPr>
        <w:t xml:space="preserve"> и надежным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>и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9875B4" w:rsidP="00C75981">
      <w:pPr>
        <w:numPr>
          <w:ilvl w:val="0"/>
          <w:numId w:val="16"/>
        </w:numPr>
        <w:tabs>
          <w:tab w:val="num" w:pos="-567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 целях подготовки и проведения оценки м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ежду уполномоченными органами страны</w:t>
      </w:r>
      <w:r w:rsidRPr="00143903">
        <w:rPr>
          <w:rFonts w:ascii="Times New Roman" w:eastAsia="Times New Roman" w:hAnsi="Times New Roman"/>
          <w:sz w:val="30"/>
          <w:szCs w:val="30"/>
        </w:rPr>
        <w:t>-импортера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 компетентным</w:t>
      </w:r>
      <w:r w:rsidRPr="00143903">
        <w:rPr>
          <w:rFonts w:ascii="Times New Roman" w:eastAsia="Times New Roman" w:hAnsi="Times New Roman"/>
          <w:sz w:val="30"/>
          <w:szCs w:val="30"/>
        </w:rPr>
        <w:t>и органа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м</w:t>
      </w:r>
      <w:r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стран</w:t>
      </w:r>
      <w:r w:rsidRPr="00143903">
        <w:rPr>
          <w:rFonts w:ascii="Times New Roman" w:eastAsia="Times New Roman" w:hAnsi="Times New Roman"/>
          <w:sz w:val="30"/>
          <w:szCs w:val="30"/>
        </w:rPr>
        <w:t>ы-экспортера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провод</w:t>
      </w:r>
      <w:r w:rsidRPr="00143903">
        <w:rPr>
          <w:rFonts w:ascii="Times New Roman" w:eastAsia="Times New Roman" w:hAnsi="Times New Roman"/>
          <w:sz w:val="30"/>
          <w:szCs w:val="30"/>
        </w:rPr>
        <w:t>ят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ся консультац</w:t>
      </w:r>
      <w:r w:rsidRPr="00143903">
        <w:rPr>
          <w:rFonts w:ascii="Times New Roman" w:eastAsia="Times New Roman" w:hAnsi="Times New Roman"/>
          <w:sz w:val="30"/>
          <w:szCs w:val="30"/>
        </w:rPr>
        <w:t>ии по всем пунктам процесса, от</w:t>
      </w:r>
      <w:r w:rsidR="00C75981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разработки плана оценки до итогового отчета и решений по 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 xml:space="preserve">всем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вопросам, возникающим в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ходе проведения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оценки. Для обеспечения </w:t>
      </w:r>
      <w:r w:rsidRPr="00143903">
        <w:rPr>
          <w:rFonts w:ascii="Times New Roman" w:eastAsia="Times New Roman" w:hAnsi="Times New Roman"/>
          <w:sz w:val="30"/>
          <w:szCs w:val="30"/>
        </w:rPr>
        <w:t>регулярности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 xml:space="preserve"> и</w:t>
      </w:r>
      <w:r w:rsidR="00C75981">
        <w:rPr>
          <w:rFonts w:ascii="Times New Roman" w:eastAsia="Times New Roman" w:hAnsi="Times New Roman"/>
          <w:sz w:val="30"/>
          <w:szCs w:val="30"/>
        </w:rPr>
        <w:t xml:space="preserve">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прозрачн</w:t>
      </w:r>
      <w:r w:rsidRPr="00143903">
        <w:rPr>
          <w:rFonts w:ascii="Times New Roman" w:eastAsia="Times New Roman" w:hAnsi="Times New Roman"/>
          <w:sz w:val="30"/>
          <w:szCs w:val="30"/>
        </w:rPr>
        <w:t>ости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коммуникаци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онного 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>взаимодействия</w:t>
      </w:r>
      <w:proofErr w:type="gramEnd"/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уполномоченные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органы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страны-импортера и компетентные органы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страны</w:t>
      </w:r>
      <w:r w:rsidRPr="00143903">
        <w:rPr>
          <w:rFonts w:ascii="Times New Roman" w:eastAsia="Times New Roman" w:hAnsi="Times New Roman"/>
          <w:sz w:val="30"/>
          <w:szCs w:val="30"/>
        </w:rPr>
        <w:t>-экспортера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назнач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>ают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ответственных контактн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>ых лиц или контактные пункты по 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оценке.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Принцип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 xml:space="preserve"> Д</w:t>
      </w:r>
      <w:proofErr w:type="gramEnd"/>
    </w:p>
    <w:p w:rsidR="00BE1BBE" w:rsidRPr="00143903" w:rsidRDefault="00AE058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План, включающий обоснование, цели, область действия, методы оценки и требования, по которым оценивается система государственного инспектирования и сертификации, должен быть определен страной-импортером, сообщен в компетентные органы страны-экспортера и согласован с ними в пределах разумного срока до начала оценки.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 определении обоснования, цели, области действия, частоты оценки и методов оценки уполномоченный орган страны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>-импортера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должен учесть установленный уровень опыта, знаний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 xml:space="preserve">, </w:t>
      </w:r>
      <w:r w:rsidR="00575808" w:rsidRPr="00143903">
        <w:rPr>
          <w:rFonts w:ascii="Times New Roman" w:eastAsia="Times New Roman" w:hAnsi="Times New Roman"/>
          <w:sz w:val="30"/>
          <w:szCs w:val="30"/>
        </w:rPr>
        <w:lastRenderedPageBreak/>
        <w:t>надежности наряду с </w:t>
      </w:r>
      <w:r w:rsidRPr="00143903">
        <w:rPr>
          <w:rFonts w:ascii="Times New Roman" w:eastAsia="Times New Roman" w:hAnsi="Times New Roman"/>
          <w:sz w:val="30"/>
          <w:szCs w:val="30"/>
        </w:rPr>
        <w:t>историей предыдущих оценок за перио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>д с момента последней оценки, а </w:t>
      </w:r>
      <w:r w:rsidRPr="00143903">
        <w:rPr>
          <w:rFonts w:ascii="Times New Roman" w:eastAsia="Times New Roman" w:hAnsi="Times New Roman"/>
          <w:sz w:val="30"/>
          <w:szCs w:val="30"/>
        </w:rPr>
        <w:t>также все прочие значимые факторы.</w:t>
      </w:r>
    </w:p>
    <w:p w:rsidR="00BE1BBE" w:rsidRPr="00143903" w:rsidRDefault="00BE1BBE" w:rsidP="00C75981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Процедура оценки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 xml:space="preserve">, при ее проведении,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должна </w:t>
      </w:r>
      <w:r w:rsidR="00AE0587" w:rsidRPr="00143903">
        <w:rPr>
          <w:rFonts w:ascii="Times New Roman" w:eastAsia="Times New Roman" w:hAnsi="Times New Roman"/>
          <w:sz w:val="30"/>
          <w:szCs w:val="30"/>
        </w:rPr>
        <w:t>применяться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на основани</w:t>
      </w:r>
      <w:r w:rsidR="00575808" w:rsidRPr="00143903">
        <w:rPr>
          <w:rFonts w:ascii="Times New Roman" w:eastAsia="Times New Roman" w:hAnsi="Times New Roman"/>
          <w:sz w:val="30"/>
          <w:szCs w:val="30"/>
        </w:rPr>
        <w:t>и предварительно определенной и </w:t>
      </w:r>
      <w:r w:rsidRPr="00143903">
        <w:rPr>
          <w:rFonts w:ascii="Times New Roman" w:eastAsia="Times New Roman" w:hAnsi="Times New Roman"/>
          <w:sz w:val="30"/>
          <w:szCs w:val="30"/>
        </w:rPr>
        <w:t>структурированной программы в соответствии с целью оценки.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Уведомление</w:t>
      </w:r>
    </w:p>
    <w:p w:rsidR="00BE1BBE" w:rsidRPr="00143903" w:rsidRDefault="00575808" w:rsidP="00C75981">
      <w:pPr>
        <w:numPr>
          <w:ilvl w:val="0"/>
          <w:numId w:val="16"/>
        </w:numPr>
        <w:tabs>
          <w:tab w:val="num" w:pos="-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начально</w:t>
      </w:r>
      <w:r w:rsidR="00A52058" w:rsidRPr="00143903">
        <w:rPr>
          <w:rFonts w:ascii="Times New Roman" w:eastAsia="Times New Roman" w:hAnsi="Times New Roman"/>
          <w:sz w:val="30"/>
          <w:szCs w:val="30"/>
        </w:rPr>
        <w:t>м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запрос</w:t>
      </w:r>
      <w:r w:rsidR="00A52058" w:rsidRPr="00143903">
        <w:rPr>
          <w:rFonts w:ascii="Times New Roman" w:eastAsia="Times New Roman" w:hAnsi="Times New Roman"/>
          <w:sz w:val="30"/>
          <w:szCs w:val="30"/>
        </w:rPr>
        <w:t>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 перед началом оценки действующей в стране</w:t>
      </w:r>
      <w:r w:rsidRPr="00143903">
        <w:rPr>
          <w:rFonts w:ascii="Times New Roman" w:eastAsia="Times New Roman" w:hAnsi="Times New Roman"/>
          <w:sz w:val="30"/>
          <w:szCs w:val="30"/>
        </w:rPr>
        <w:t>-экспортере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системы государственного инспектирования и сертификации </w:t>
      </w:r>
      <w:r w:rsidRPr="00143903">
        <w:rPr>
          <w:rFonts w:ascii="Times New Roman" w:eastAsia="Times New Roman" w:hAnsi="Times New Roman"/>
          <w:sz w:val="30"/>
          <w:szCs w:val="30"/>
        </w:rPr>
        <w:t>уполномоченные органы страны-импортера и компетентные органы страны-экспортера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обмен</w:t>
      </w:r>
      <w:r w:rsidRPr="00143903">
        <w:rPr>
          <w:rFonts w:ascii="Times New Roman" w:eastAsia="Times New Roman" w:hAnsi="Times New Roman"/>
          <w:sz w:val="30"/>
          <w:szCs w:val="30"/>
        </w:rPr>
        <w:t>иваются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следующей информацией:</w:t>
      </w:r>
    </w:p>
    <w:p w:rsidR="00BE1BBE" w:rsidRPr="00143903" w:rsidRDefault="00575808" w:rsidP="00C75981">
      <w:pPr>
        <w:numPr>
          <w:ilvl w:val="0"/>
          <w:numId w:val="17"/>
        </w:numPr>
        <w:tabs>
          <w:tab w:val="num" w:pos="-426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боснование необходимост</w:t>
      </w:r>
      <w:r w:rsidR="00A52058"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проведени</w:t>
      </w:r>
      <w:r w:rsidR="00A52058" w:rsidRPr="00143903">
        <w:rPr>
          <w:rFonts w:ascii="Times New Roman" w:eastAsia="Times New Roman" w:hAnsi="Times New Roman"/>
          <w:sz w:val="30"/>
          <w:szCs w:val="30"/>
        </w:rPr>
        <w:t>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оценки</w:t>
      </w:r>
      <w:r w:rsidRPr="00143903">
        <w:rPr>
          <w:rFonts w:ascii="Times New Roman" w:eastAsia="Times New Roman" w:hAnsi="Times New Roman"/>
          <w:sz w:val="30"/>
          <w:szCs w:val="30"/>
        </w:rPr>
        <w:t>. Причинами возникновения необходимости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могут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быть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правовые обязательства страны-импортера</w:t>
      </w:r>
      <w:r w:rsidRPr="00143903">
        <w:rPr>
          <w:rFonts w:ascii="Times New Roman" w:eastAsia="Times New Roman" w:hAnsi="Times New Roman"/>
          <w:sz w:val="30"/>
          <w:szCs w:val="30"/>
        </w:rPr>
        <w:t>,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необходимость понимани</w:t>
      </w:r>
      <w:r w:rsidRPr="00143903">
        <w:rPr>
          <w:rFonts w:ascii="Times New Roman" w:eastAsia="Times New Roman" w:hAnsi="Times New Roman"/>
          <w:sz w:val="30"/>
          <w:szCs w:val="30"/>
        </w:rPr>
        <w:t>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соответствующих ролей уполномоченных органов страны-импортера и компетентных органов страны-экспортера</w:t>
      </w:r>
      <w:r w:rsidRPr="00143903">
        <w:rPr>
          <w:rFonts w:ascii="Times New Roman" w:eastAsia="Times New Roman" w:hAnsi="Times New Roman"/>
          <w:sz w:val="30"/>
          <w:szCs w:val="30"/>
        </w:rPr>
        <w:t>,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необходимость </w:t>
      </w:r>
      <w:r w:rsidRPr="00143903">
        <w:rPr>
          <w:rFonts w:ascii="Times New Roman" w:eastAsia="Times New Roman" w:hAnsi="Times New Roman"/>
          <w:sz w:val="30"/>
          <w:szCs w:val="30"/>
        </w:rPr>
        <w:t>подтверждения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способности системы страны-экспортера </w:t>
      </w:r>
      <w:r w:rsidRPr="00143903">
        <w:rPr>
          <w:rFonts w:ascii="Times New Roman" w:eastAsia="Times New Roman" w:hAnsi="Times New Roman"/>
          <w:sz w:val="30"/>
          <w:szCs w:val="30"/>
        </w:rPr>
        <w:t>или предприятий по производству (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переработке</w:t>
      </w:r>
      <w:r w:rsidRPr="00143903">
        <w:rPr>
          <w:rFonts w:ascii="Times New Roman" w:eastAsia="Times New Roman" w:hAnsi="Times New Roman"/>
          <w:sz w:val="30"/>
          <w:szCs w:val="30"/>
        </w:rPr>
        <w:t>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пищевой продукции обеспечи</w:t>
      </w:r>
      <w:r w:rsidRPr="00143903">
        <w:rPr>
          <w:rFonts w:ascii="Times New Roman" w:eastAsia="Times New Roman" w:hAnsi="Times New Roman"/>
          <w:sz w:val="30"/>
          <w:szCs w:val="30"/>
        </w:rPr>
        <w:t>ва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ть соблюдение требований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иные причины;</w:t>
      </w:r>
    </w:p>
    <w:p w:rsidR="00BE1BBE" w:rsidRPr="00143903" w:rsidRDefault="00575808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б) ц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ел</w:t>
      </w:r>
      <w:r w:rsidRPr="00143903">
        <w:rPr>
          <w:rFonts w:ascii="Times New Roman" w:eastAsia="Times New Roman" w:hAnsi="Times New Roman"/>
          <w:sz w:val="30"/>
          <w:szCs w:val="30"/>
        </w:rPr>
        <w:t>ь оценки (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например, подтверждение того, что меры страны-экспортера </w:t>
      </w:r>
      <w:r w:rsidRPr="00143903">
        <w:rPr>
          <w:rFonts w:ascii="Times New Roman" w:eastAsia="Times New Roman" w:hAnsi="Times New Roman"/>
          <w:sz w:val="30"/>
          <w:szCs w:val="30"/>
        </w:rPr>
        <w:t>обеспечивают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надлежащий уровень защиты страны-импорт</w:t>
      </w:r>
      <w:r w:rsidR="0058182F">
        <w:rPr>
          <w:rFonts w:ascii="Times New Roman" w:eastAsia="Times New Roman" w:hAnsi="Times New Roman"/>
          <w:sz w:val="30"/>
          <w:szCs w:val="30"/>
        </w:rPr>
        <w:t>е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ра</w:t>
      </w:r>
      <w:r w:rsidRPr="00143903">
        <w:rPr>
          <w:rFonts w:ascii="Times New Roman" w:eastAsia="Times New Roman" w:hAnsi="Times New Roman"/>
          <w:sz w:val="30"/>
          <w:szCs w:val="30"/>
        </w:rPr>
        <w:t>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. При необходимости мож</w:t>
      </w:r>
      <w:r w:rsidRPr="00143903">
        <w:rPr>
          <w:rFonts w:ascii="Times New Roman" w:eastAsia="Times New Roman" w:hAnsi="Times New Roman"/>
          <w:sz w:val="30"/>
          <w:szCs w:val="30"/>
        </w:rPr>
        <w:t>ет быть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прове</w:t>
      </w:r>
      <w:r w:rsidRPr="00143903">
        <w:rPr>
          <w:rFonts w:ascii="Times New Roman" w:eastAsia="Times New Roman" w:hAnsi="Times New Roman"/>
          <w:sz w:val="30"/>
          <w:szCs w:val="30"/>
        </w:rPr>
        <w:t>ден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аудит компонента оценки риска системы контроля пищевой безопасности страны-экспортера для подд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>ержки метода управления рисками;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в) область применения оценки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 xml:space="preserve"> (</w:t>
      </w:r>
      <w:r w:rsidRPr="00143903">
        <w:rPr>
          <w:rFonts w:ascii="Times New Roman" w:eastAsia="Times New Roman" w:hAnsi="Times New Roman"/>
          <w:sz w:val="30"/>
          <w:szCs w:val="30"/>
        </w:rPr>
        <w:t>распростра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>няется ли оценка на всю систему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или только на ее отдельные компоненты, меры, технические требования или продукты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>);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г) предполагаемый метод оценки, включая требования, в отношении которых будет проводиться оценка системы государственного инспектирования и сертификации страны-экспортера.</w:t>
      </w:r>
    </w:p>
    <w:p w:rsidR="00BE1BBE" w:rsidRPr="00143903" w:rsidRDefault="00BE1BBE" w:rsidP="00BE1BBE">
      <w:pPr>
        <w:tabs>
          <w:tab w:val="num" w:pos="284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20.</w:t>
      </w:r>
      <w:r w:rsidR="00A52058" w:rsidRPr="00143903">
        <w:rPr>
          <w:rFonts w:ascii="Times New Roman" w:eastAsia="Times New Roman" w:hAnsi="Times New Roman"/>
          <w:sz w:val="30"/>
          <w:szCs w:val="30"/>
        </w:rPr>
        <w:t> 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Во всех случаях уполномоченный орган страны-импортера должен уведомить компетентный орган страны-экспортера о предполагаемом проведении оценки, чтобы компетентный орган мог организовать все необходимые мероприятия, </w:t>
      </w:r>
      <w:r w:rsidR="00A52058" w:rsidRPr="00143903">
        <w:rPr>
          <w:rFonts w:ascii="Times New Roman" w:eastAsia="Times New Roman" w:hAnsi="Times New Roman"/>
          <w:sz w:val="30"/>
          <w:szCs w:val="30"/>
        </w:rPr>
        <w:t>такие как логистика и сбор информации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. 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>В случае е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сли обоснованием 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>необходимости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проведения оценки служит проблема здравоохранения, в уведомлении должна быть отражена срочность, связанная с риском для здоровья людей.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Подготовка к оценке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21.</w:t>
      </w:r>
      <w:r w:rsidR="0058182F">
        <w:rPr>
          <w:rFonts w:ascii="Times New Roman" w:eastAsia="Times New Roman" w:hAnsi="Times New Roman"/>
          <w:sz w:val="30"/>
          <w:szCs w:val="30"/>
        </w:rPr>
        <w:t> 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Необходимо подготовить план проведения оценок, включая методы оценки, временные рамки и обмен необходимой информацией, и передать его в компетентный орган страны-экспортера в течение разумного периода времени. План должен включать следующее: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а) цели и область проведения оценки, включая </w:t>
      </w:r>
      <w:r w:rsidR="000C4233" w:rsidRPr="00143903">
        <w:rPr>
          <w:rFonts w:ascii="Times New Roman" w:eastAsia="Times New Roman" w:hAnsi="Times New Roman"/>
          <w:sz w:val="30"/>
          <w:szCs w:val="30"/>
        </w:rPr>
        <w:t>информацию о том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, является ли она отдельной оценкой или связана с другой оценкой (например, контроль предыдущей оценки) или </w:t>
      </w:r>
      <w:r w:rsidR="00306742" w:rsidRPr="00143903">
        <w:rPr>
          <w:rFonts w:ascii="Times New Roman" w:eastAsia="Times New Roman" w:hAnsi="Times New Roman"/>
          <w:sz w:val="30"/>
          <w:szCs w:val="30"/>
        </w:rPr>
        <w:t xml:space="preserve">является </w:t>
      </w:r>
      <w:r w:rsidRPr="00143903">
        <w:rPr>
          <w:rFonts w:ascii="Times New Roman" w:eastAsia="Times New Roman" w:hAnsi="Times New Roman"/>
          <w:sz w:val="30"/>
          <w:szCs w:val="30"/>
        </w:rPr>
        <w:t>серией оценок;</w:t>
      </w:r>
    </w:p>
    <w:p w:rsidR="00BE1BBE" w:rsidRPr="00143903" w:rsidRDefault="00306742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б) области (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элементы</w:t>
      </w:r>
      <w:r w:rsidRPr="00143903">
        <w:rPr>
          <w:rFonts w:ascii="Times New Roman" w:eastAsia="Times New Roman" w:hAnsi="Times New Roman"/>
          <w:sz w:val="30"/>
          <w:szCs w:val="30"/>
        </w:rPr>
        <w:t>) для рассмотрения исследования (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анализа</w:t>
      </w:r>
      <w:r w:rsidRPr="00143903">
        <w:rPr>
          <w:rFonts w:ascii="Times New Roman" w:eastAsia="Times New Roman" w:hAnsi="Times New Roman"/>
          <w:sz w:val="30"/>
          <w:szCs w:val="30"/>
        </w:rPr>
        <w:t>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которые могут включать записи и оценки контрольных листов;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в) ожидаемый </w:t>
      </w:r>
      <w:r w:rsidR="00306742" w:rsidRPr="00143903">
        <w:rPr>
          <w:rFonts w:ascii="Times New Roman" w:eastAsia="Times New Roman" w:hAnsi="Times New Roman"/>
          <w:sz w:val="30"/>
          <w:szCs w:val="30"/>
        </w:rPr>
        <w:t>период</w:t>
      </w:r>
      <w:r w:rsidRPr="00143903">
        <w:rPr>
          <w:rFonts w:ascii="Times New Roman" w:eastAsia="Times New Roman" w:hAnsi="Times New Roman"/>
          <w:sz w:val="30"/>
          <w:szCs w:val="30"/>
        </w:rPr>
        <w:t>, в течение кото</w:t>
      </w:r>
      <w:r w:rsidR="00306742" w:rsidRPr="00143903">
        <w:rPr>
          <w:rFonts w:ascii="Times New Roman" w:eastAsia="Times New Roman" w:hAnsi="Times New Roman"/>
          <w:sz w:val="30"/>
          <w:szCs w:val="30"/>
        </w:rPr>
        <w:t xml:space="preserve">рого будет проводиться </w:t>
      </w:r>
      <w:proofErr w:type="gramStart"/>
      <w:r w:rsidR="00306742" w:rsidRPr="00143903">
        <w:rPr>
          <w:rFonts w:ascii="Times New Roman" w:eastAsia="Times New Roman" w:hAnsi="Times New Roman"/>
          <w:sz w:val="30"/>
          <w:szCs w:val="30"/>
        </w:rPr>
        <w:t>оценка</w:t>
      </w:r>
      <w:proofErr w:type="gramEnd"/>
      <w:r w:rsidR="00306742" w:rsidRPr="00143903">
        <w:rPr>
          <w:rFonts w:ascii="Times New Roman" w:eastAsia="Times New Roman" w:hAnsi="Times New Roman"/>
          <w:sz w:val="30"/>
          <w:szCs w:val="30"/>
        </w:rPr>
        <w:t xml:space="preserve"> и </w:t>
      </w:r>
      <w:r w:rsidRPr="00143903">
        <w:rPr>
          <w:rFonts w:ascii="Times New Roman" w:eastAsia="Times New Roman" w:hAnsi="Times New Roman"/>
          <w:sz w:val="30"/>
          <w:szCs w:val="30"/>
        </w:rPr>
        <w:t>составляться отчет;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г) критерии, по которым будет проводиться оценка системы государственного инспектирования и сертификации страны-экспортера;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д) 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контактное лицо для членов группы оценки, которое может обговаривать подробности плана оценки и, при необходимости, членов группы оценки, включая иностранных аудиторов (инспекторов), </w:t>
      </w:r>
      <w:r w:rsidR="00090185" w:rsidRPr="00143903">
        <w:rPr>
          <w:rFonts w:ascii="Times New Roman" w:eastAsia="Times New Roman" w:hAnsi="Times New Roman"/>
          <w:sz w:val="30"/>
          <w:szCs w:val="30"/>
        </w:rPr>
        <w:lastRenderedPageBreak/>
        <w:t>главного аудитора (инспектора), технических экспертов и переводчиков</w:t>
      </w:r>
      <w:r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е) язык, который будет использоваться во время </w:t>
      </w:r>
      <w:r w:rsidR="00306742" w:rsidRPr="00143903">
        <w:rPr>
          <w:rFonts w:ascii="Times New Roman" w:eastAsia="Times New Roman" w:hAnsi="Times New Roman"/>
          <w:sz w:val="30"/>
          <w:szCs w:val="30"/>
        </w:rPr>
        <w:t xml:space="preserve">проведения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оценки, включая письменный перевод, 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доступность незаинтересованного и компетентного устного перевода и ресурсы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306742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ж) 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указание типа или</w:t>
      </w:r>
      <w:r w:rsidR="0058182F">
        <w:rPr>
          <w:rFonts w:ascii="Times New Roman" w:eastAsia="Times New Roman" w:hAnsi="Times New Roman"/>
          <w:sz w:val="30"/>
          <w:szCs w:val="30"/>
        </w:rPr>
        <w:t>,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если возможно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 (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необходимо</w:t>
      </w:r>
      <w:r w:rsidR="0058182F">
        <w:rPr>
          <w:rFonts w:ascii="Times New Roman" w:eastAsia="Times New Roman" w:hAnsi="Times New Roman"/>
          <w:sz w:val="30"/>
          <w:szCs w:val="30"/>
        </w:rPr>
        <w:t>),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– 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места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 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визитов (например, офисы, лаборатории или другие объекты)</w:t>
      </w:r>
      <w:r w:rsidR="0058182F">
        <w:rPr>
          <w:rFonts w:ascii="Times New Roman" w:eastAsia="Times New Roman" w:hAnsi="Times New Roman"/>
          <w:sz w:val="30"/>
          <w:szCs w:val="30"/>
        </w:rPr>
        <w:t>,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срок</w:t>
      </w:r>
      <w:r w:rsidR="0058182F">
        <w:rPr>
          <w:rFonts w:ascii="Times New Roman" w:eastAsia="Times New Roman" w:hAnsi="Times New Roman"/>
          <w:sz w:val="30"/>
          <w:szCs w:val="30"/>
        </w:rPr>
        <w:t>ов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и ответственност</w:t>
      </w:r>
      <w:r w:rsidR="0058182F">
        <w:rPr>
          <w:rFonts w:ascii="Times New Roman" w:eastAsia="Times New Roman" w:hAnsi="Times New Roman"/>
          <w:sz w:val="30"/>
          <w:szCs w:val="30"/>
        </w:rPr>
        <w:t>и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за уведомление на места </w:t>
      </w:r>
      <w:r w:rsidR="0058182F">
        <w:rPr>
          <w:rFonts w:ascii="Times New Roman" w:eastAsia="Times New Roman" w:hAnsi="Times New Roman"/>
          <w:sz w:val="30"/>
          <w:szCs w:val="30"/>
        </w:rPr>
        <w:t>(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при необходимости</w:t>
      </w:r>
      <w:r w:rsidR="0058182F">
        <w:rPr>
          <w:rFonts w:ascii="Times New Roman" w:eastAsia="Times New Roman" w:hAnsi="Times New Roman"/>
          <w:sz w:val="30"/>
          <w:szCs w:val="30"/>
        </w:rPr>
        <w:t>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з) дат</w:t>
      </w:r>
      <w:r w:rsidR="00C8362C" w:rsidRPr="00143903">
        <w:rPr>
          <w:rFonts w:ascii="Times New Roman" w:eastAsia="Times New Roman" w:hAnsi="Times New Roman"/>
          <w:sz w:val="30"/>
          <w:szCs w:val="30"/>
        </w:rPr>
        <w:t>а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проведения оцен</w:t>
      </w:r>
      <w:r w:rsidR="00C8362C" w:rsidRPr="00143903">
        <w:rPr>
          <w:rFonts w:ascii="Times New Roman" w:eastAsia="Times New Roman" w:hAnsi="Times New Roman"/>
          <w:sz w:val="30"/>
          <w:szCs w:val="30"/>
        </w:rPr>
        <w:t>ки</w:t>
      </w:r>
      <w:r w:rsidRPr="00143903">
        <w:rPr>
          <w:rFonts w:ascii="Times New Roman" w:eastAsia="Times New Roman" w:hAnsi="Times New Roman"/>
          <w:sz w:val="30"/>
          <w:szCs w:val="30"/>
        </w:rPr>
        <w:t>, дат</w:t>
      </w:r>
      <w:r w:rsidR="00C8362C" w:rsidRPr="00143903">
        <w:rPr>
          <w:rFonts w:ascii="Times New Roman" w:eastAsia="Times New Roman" w:hAnsi="Times New Roman"/>
          <w:sz w:val="30"/>
          <w:szCs w:val="30"/>
        </w:rPr>
        <w:t>а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вступительн</w:t>
      </w:r>
      <w:r w:rsidR="00C8362C" w:rsidRPr="00143903">
        <w:rPr>
          <w:rFonts w:ascii="Times New Roman" w:eastAsia="Times New Roman" w:hAnsi="Times New Roman"/>
          <w:sz w:val="30"/>
          <w:szCs w:val="30"/>
        </w:rPr>
        <w:t>ого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итогов</w:t>
      </w:r>
      <w:r w:rsidR="00C8362C" w:rsidRPr="00143903">
        <w:rPr>
          <w:rFonts w:ascii="Times New Roman" w:eastAsia="Times New Roman" w:hAnsi="Times New Roman"/>
          <w:sz w:val="30"/>
          <w:szCs w:val="30"/>
        </w:rPr>
        <w:t>ого совещания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ожидаемая дата сообщения замечаний по оценке;</w:t>
      </w:r>
    </w:p>
    <w:p w:rsidR="00BE1BBE" w:rsidRPr="00143903" w:rsidRDefault="00C8362C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и) 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маршрут и </w:t>
      </w:r>
      <w:r w:rsidR="0058182F">
        <w:rPr>
          <w:rFonts w:ascii="Times New Roman" w:eastAsia="Times New Roman" w:hAnsi="Times New Roman"/>
          <w:sz w:val="30"/>
          <w:szCs w:val="30"/>
        </w:rPr>
        <w:t>мероприятия, связанные с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 логистик</w:t>
      </w:r>
      <w:r w:rsidR="0058182F">
        <w:rPr>
          <w:rFonts w:ascii="Times New Roman" w:eastAsia="Times New Roman" w:hAnsi="Times New Roman"/>
          <w:sz w:val="30"/>
          <w:szCs w:val="30"/>
        </w:rPr>
        <w:t>ой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 xml:space="preserve">, необходимые для визита 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лиц, проводящих 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оценк</w:t>
      </w:r>
      <w:r w:rsidR="0058182F">
        <w:rPr>
          <w:rFonts w:ascii="Times New Roman" w:eastAsia="Times New Roman" w:hAnsi="Times New Roman"/>
          <w:sz w:val="30"/>
          <w:szCs w:val="30"/>
        </w:rPr>
        <w:t>у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; 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к) способы защиты конфиденциальной информации.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22.</w:t>
      </w:r>
      <w:r w:rsidR="0058182F">
        <w:rPr>
          <w:rFonts w:ascii="Times New Roman" w:eastAsia="Times New Roman" w:hAnsi="Times New Roman"/>
          <w:sz w:val="30"/>
          <w:szCs w:val="30"/>
        </w:rPr>
        <w:t> 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Поскольку необходимо обеспечить соблюдение плана оценки, он должен быть составлен гибко, чтобы в него можно было вносить изменения с учетом информации, собранной перед проведением или во время проведения оценки. Предлагаемые значительные изменения в план оценки следует вносить только при смягчающих обстоятельствах и как можно скорее сообщать о них соответствующему компетентному органу</w:t>
      </w:r>
      <w:r w:rsidR="001E3947"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23.</w:t>
      </w:r>
      <w:r w:rsidR="0058182F">
        <w:rPr>
          <w:rFonts w:ascii="Times New Roman" w:eastAsia="Times New Roman" w:hAnsi="Times New Roman"/>
          <w:sz w:val="30"/>
          <w:szCs w:val="30"/>
        </w:rPr>
        <w:t> </w:t>
      </w:r>
      <w:r w:rsidR="00090185" w:rsidRPr="00143903">
        <w:rPr>
          <w:rFonts w:ascii="Times New Roman" w:eastAsia="Times New Roman" w:hAnsi="Times New Roman"/>
          <w:sz w:val="30"/>
          <w:szCs w:val="30"/>
        </w:rPr>
        <w:t>Необходимо заранее согласовать язык, который будет использоваться во время оценки, включая письменный перевод, доступность незаинтересованного и компетентного устного перевода и ресурсы.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24.</w:t>
      </w:r>
      <w:r w:rsidR="0058182F">
        <w:rPr>
          <w:rFonts w:ascii="Times New Roman" w:eastAsia="Times New Roman" w:hAnsi="Times New Roman"/>
          <w:sz w:val="30"/>
          <w:szCs w:val="30"/>
        </w:rPr>
        <w:t> 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Насколько это возможно</w:t>
      </w:r>
      <w:r w:rsidR="0058182F">
        <w:rPr>
          <w:rFonts w:ascii="Times New Roman" w:eastAsia="Times New Roman" w:hAnsi="Times New Roman"/>
          <w:sz w:val="30"/>
          <w:szCs w:val="30"/>
        </w:rPr>
        <w:t>,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 xml:space="preserve"> документальную информацию, требуемую для планирования, проведения и завершения оценки, следует запрашивать и предоставлять до начала проведения оценки, используя по возможности электронные средства связи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1E394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В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запросе на подготовку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проведения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оценки должны быть у</w:t>
      </w:r>
      <w:r w:rsidRPr="00143903">
        <w:rPr>
          <w:rFonts w:ascii="Times New Roman" w:eastAsia="Times New Roman" w:hAnsi="Times New Roman"/>
          <w:sz w:val="30"/>
          <w:szCs w:val="30"/>
        </w:rPr>
        <w:t>казаны область оценки и ее цели.</w:t>
      </w:r>
    </w:p>
    <w:p w:rsidR="00BE1BBE" w:rsidRPr="00143903" w:rsidRDefault="001E394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В случае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если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планируется проведение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контрольн</w:t>
      </w:r>
      <w:r w:rsidRPr="00143903">
        <w:rPr>
          <w:rFonts w:ascii="Times New Roman" w:eastAsia="Times New Roman" w:hAnsi="Times New Roman"/>
          <w:sz w:val="30"/>
          <w:szCs w:val="30"/>
        </w:rPr>
        <w:t>ой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оценк</w:t>
      </w:r>
      <w:r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, стране-экспортеру потребуется предоставить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только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информацию, которая изменилась с момента предыдущей оценки или которая не была запро</w:t>
      </w:r>
      <w:r w:rsidRPr="00143903">
        <w:rPr>
          <w:rFonts w:ascii="Times New Roman" w:eastAsia="Times New Roman" w:hAnsi="Times New Roman"/>
          <w:sz w:val="30"/>
          <w:szCs w:val="30"/>
        </w:rPr>
        <w:t>шена во время предыдущей оценки.</w:t>
      </w:r>
    </w:p>
    <w:p w:rsidR="00BE1BBE" w:rsidRPr="00143903" w:rsidRDefault="001E394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случае если цель запроса на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предоставление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информаци</w:t>
      </w:r>
      <w:r w:rsidRPr="00143903">
        <w:rPr>
          <w:rFonts w:ascii="Times New Roman" w:eastAsia="Times New Roman" w:hAnsi="Times New Roman"/>
          <w:sz w:val="30"/>
          <w:szCs w:val="30"/>
        </w:rPr>
        <w:t>и стране-экспортеру не ясна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и (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и</w:t>
      </w:r>
      <w:r w:rsidRPr="00143903">
        <w:rPr>
          <w:rFonts w:ascii="Times New Roman" w:eastAsia="Times New Roman" w:hAnsi="Times New Roman"/>
          <w:sz w:val="30"/>
          <w:szCs w:val="30"/>
        </w:rPr>
        <w:t>ли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есть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проблем</w:t>
      </w:r>
      <w:r w:rsidRPr="00143903">
        <w:rPr>
          <w:rFonts w:ascii="Times New Roman" w:eastAsia="Times New Roman" w:hAnsi="Times New Roman"/>
          <w:sz w:val="30"/>
          <w:szCs w:val="30"/>
        </w:rPr>
        <w:t>ы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, связанны</w:t>
      </w:r>
      <w:r w:rsidRPr="00143903">
        <w:rPr>
          <w:rFonts w:ascii="Times New Roman" w:eastAsia="Times New Roman" w:hAnsi="Times New Roman"/>
          <w:sz w:val="30"/>
          <w:szCs w:val="30"/>
        </w:rPr>
        <w:t>е с предоставлением запрашиваемой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информаци</w:t>
      </w:r>
      <w:r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, страна-экспортер может потребовать от страны-импортера предоставить пояснения по цели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запроса </w:t>
      </w:r>
      <w:r w:rsidR="00D957B6" w:rsidRPr="00143903">
        <w:rPr>
          <w:rFonts w:ascii="Times New Roman" w:eastAsia="Times New Roman" w:hAnsi="Times New Roman"/>
          <w:sz w:val="30"/>
          <w:szCs w:val="30"/>
        </w:rPr>
        <w:t>и 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планируемому </w:t>
      </w:r>
      <w:r w:rsidR="00D957B6" w:rsidRPr="00143903">
        <w:rPr>
          <w:rFonts w:ascii="Times New Roman" w:eastAsia="Times New Roman" w:hAnsi="Times New Roman"/>
          <w:sz w:val="30"/>
          <w:szCs w:val="30"/>
        </w:rPr>
        <w:t>использованию такой информации.</w:t>
      </w:r>
    </w:p>
    <w:p w:rsidR="00BE1BBE" w:rsidRPr="00143903" w:rsidRDefault="00D957B6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В случае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если в качестве метода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проведения 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оценки предложен визит на объект, перед началом визита необходимо провести анализ 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 xml:space="preserve">документов, </w:t>
      </w:r>
      <w:r w:rsidRPr="00143903">
        <w:rPr>
          <w:rFonts w:ascii="Times New Roman" w:eastAsia="Times New Roman" w:hAnsi="Times New Roman"/>
          <w:sz w:val="30"/>
          <w:szCs w:val="30"/>
        </w:rPr>
        <w:t>описывающих систему,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включая законодатель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ство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25. 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В некоторых случаях оценку можно приостановить или завершить до визита на объект в зависимости от характера информации, предоставленной компетентным органом страны-экспортера, и в таком случае уполномоченный орган страны-импортера должен четко сообщить компетентному органу страны-экспортера причину. Компетентный орган страны-экспортера должен иметь возможность получить пояснения по предоставленной информации, если это будет признано необходимым.</w:t>
      </w:r>
    </w:p>
    <w:p w:rsidR="00BE1BBE" w:rsidRPr="00143903" w:rsidRDefault="00D957B6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Стартовое (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вступительное</w:t>
      </w:r>
      <w:r w:rsidRPr="00143903">
        <w:rPr>
          <w:rFonts w:ascii="Times New Roman" w:eastAsia="Times New Roman" w:hAnsi="Times New Roman"/>
          <w:sz w:val="30"/>
          <w:szCs w:val="30"/>
        </w:rPr>
        <w:t>)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 xml:space="preserve"> совещание по оценке</w:t>
      </w:r>
    </w:p>
    <w:p w:rsidR="00142FD1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26.</w:t>
      </w:r>
      <w:r w:rsidR="0058182F">
        <w:rPr>
          <w:rFonts w:ascii="Times New Roman" w:eastAsia="Times New Roman" w:hAnsi="Times New Roman"/>
          <w:sz w:val="30"/>
          <w:szCs w:val="30"/>
        </w:rPr>
        <w:t> 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 xml:space="preserve">Если оценка включает визит, необходимо провести стартовое </w:t>
      </w:r>
      <w:r w:rsidR="0058182F">
        <w:rPr>
          <w:rFonts w:ascii="Times New Roman" w:eastAsia="Times New Roman" w:hAnsi="Times New Roman"/>
          <w:sz w:val="30"/>
          <w:szCs w:val="30"/>
        </w:rPr>
        <w:t>(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>вступительное</w:t>
      </w:r>
      <w:r w:rsidR="0058182F">
        <w:rPr>
          <w:rFonts w:ascii="Times New Roman" w:eastAsia="Times New Roman" w:hAnsi="Times New Roman"/>
          <w:sz w:val="30"/>
          <w:szCs w:val="30"/>
        </w:rPr>
        <w:t>)</w:t>
      </w:r>
      <w:r w:rsidR="00142FD1" w:rsidRPr="00143903">
        <w:rPr>
          <w:rFonts w:ascii="Times New Roman" w:eastAsia="Times New Roman" w:hAnsi="Times New Roman"/>
          <w:sz w:val="30"/>
          <w:szCs w:val="30"/>
        </w:rPr>
        <w:t xml:space="preserve"> совещание.</w:t>
      </w:r>
    </w:p>
    <w:p w:rsidR="00142FD1" w:rsidRPr="00143903" w:rsidRDefault="00142FD1" w:rsidP="00142FD1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Совещание должно быть проведено в месте, назначенном компетентным органом страны-экспортера.</w:t>
      </w:r>
    </w:p>
    <w:p w:rsidR="00142FD1" w:rsidRPr="00143903" w:rsidRDefault="00142FD1" w:rsidP="00142FD1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На совещании должны быть рассмотрены все аспекты плана оценки, включая окончательные корректировки; цель совещания – сделать обзор системы государственного инспектирования и сертификации в стране и подтвердить параметры и логистику оценки.</w:t>
      </w:r>
    </w:p>
    <w:p w:rsidR="00BE1BBE" w:rsidRPr="00143903" w:rsidRDefault="00142FD1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Необходимо согласовать способы обеспечения постоянного взаимодействия и сообщения между группами во время проведения оценки.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Завершающее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 xml:space="preserve"> (</w:t>
      </w:r>
      <w:r w:rsidRPr="00143903">
        <w:rPr>
          <w:rFonts w:ascii="Times New Roman" w:eastAsia="Times New Roman" w:hAnsi="Times New Roman"/>
          <w:sz w:val="30"/>
          <w:szCs w:val="30"/>
        </w:rPr>
        <w:t>итоговое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)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совещание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27.</w:t>
      </w:r>
      <w:r w:rsidR="009E30AD">
        <w:rPr>
          <w:rFonts w:ascii="Times New Roman" w:eastAsia="Times New Roman" w:hAnsi="Times New Roman"/>
          <w:sz w:val="30"/>
          <w:szCs w:val="30"/>
        </w:rPr>
        <w:t> 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В случае е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сли 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 xml:space="preserve">проведение </w:t>
      </w:r>
      <w:r w:rsidRPr="00143903">
        <w:rPr>
          <w:rFonts w:ascii="Times New Roman" w:eastAsia="Times New Roman" w:hAnsi="Times New Roman"/>
          <w:sz w:val="30"/>
          <w:szCs w:val="30"/>
        </w:rPr>
        <w:t>оценк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включает визит, необходимо провести завершающее 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(</w:t>
      </w:r>
      <w:r w:rsidRPr="00143903">
        <w:rPr>
          <w:rFonts w:ascii="Times New Roman" w:eastAsia="Times New Roman" w:hAnsi="Times New Roman"/>
          <w:sz w:val="30"/>
          <w:szCs w:val="30"/>
        </w:rPr>
        <w:t>итоговое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)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совещание.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Совещание должно быть проведено в месте, назначенном компетентным органом страны-экспортера.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Группа, проводившая оценку, должна подвести итоги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 xml:space="preserve"> визита</w:t>
      </w:r>
      <w:r w:rsidR="0058182F">
        <w:rPr>
          <w:rFonts w:ascii="Times New Roman" w:eastAsia="Times New Roman" w:hAnsi="Times New Roman"/>
          <w:sz w:val="30"/>
          <w:szCs w:val="30"/>
        </w:rPr>
        <w:br/>
      </w:r>
      <w:r w:rsidR="001F7C39" w:rsidRPr="00143903">
        <w:rPr>
          <w:rFonts w:ascii="Times New Roman" w:eastAsia="Times New Roman" w:hAnsi="Times New Roman"/>
          <w:sz w:val="30"/>
          <w:szCs w:val="30"/>
        </w:rPr>
        <w:t>и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представить основные результаты и предварительные выводы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58182F">
        <w:rPr>
          <w:rFonts w:ascii="Times New Roman" w:eastAsia="Times New Roman" w:hAnsi="Times New Roman"/>
          <w:sz w:val="30"/>
          <w:szCs w:val="30"/>
        </w:rPr>
        <w:br/>
      </w:r>
      <w:r w:rsidR="001F7C39" w:rsidRPr="00143903">
        <w:rPr>
          <w:rFonts w:ascii="Times New Roman" w:eastAsia="Times New Roman" w:hAnsi="Times New Roman"/>
          <w:sz w:val="30"/>
          <w:szCs w:val="30"/>
        </w:rPr>
        <w:t>по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 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проведенной оценке</w:t>
      </w:r>
      <w:r w:rsidRPr="00143903">
        <w:rPr>
          <w:rFonts w:ascii="Times New Roman" w:eastAsia="Times New Roman" w:hAnsi="Times New Roman"/>
          <w:sz w:val="30"/>
          <w:szCs w:val="30"/>
        </w:rPr>
        <w:t>. Необходимо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 xml:space="preserve"> указать любые несоответствия </w:t>
      </w:r>
      <w:r w:rsidR="0058182F">
        <w:rPr>
          <w:rFonts w:ascii="Times New Roman" w:eastAsia="Times New Roman" w:hAnsi="Times New Roman"/>
          <w:sz w:val="30"/>
          <w:szCs w:val="30"/>
        </w:rPr>
        <w:br/>
      </w:r>
      <w:r w:rsidR="001F7C39" w:rsidRPr="00143903">
        <w:rPr>
          <w:rFonts w:ascii="Times New Roman" w:eastAsia="Times New Roman" w:hAnsi="Times New Roman"/>
          <w:sz w:val="30"/>
          <w:szCs w:val="30"/>
        </w:rPr>
        <w:t>и</w:t>
      </w:r>
      <w:r w:rsidR="0058182F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привести объективные доказательства в поддержку заключений. Исправление несоответствий должно быть возложено на компетентный орган страны-экспортера и проверено уполномоченным органом страны-импортера, включая контрольную оценку 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(</w:t>
      </w:r>
      <w:r w:rsidRPr="00143903">
        <w:rPr>
          <w:rFonts w:ascii="Times New Roman" w:eastAsia="Times New Roman" w:hAnsi="Times New Roman"/>
          <w:sz w:val="30"/>
          <w:szCs w:val="30"/>
        </w:rPr>
        <w:t>при необходимости</w:t>
      </w:r>
      <w:r w:rsidR="001F7C39" w:rsidRPr="00143903">
        <w:rPr>
          <w:rFonts w:ascii="Times New Roman" w:eastAsia="Times New Roman" w:hAnsi="Times New Roman"/>
          <w:sz w:val="30"/>
          <w:szCs w:val="30"/>
        </w:rPr>
        <w:t>)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На совещании компетентному органу страны-экспортера предоставляется возможность задать вопросы и получить пояснения по результатам и замечаниям, высказанным на совещании.</w:t>
      </w:r>
    </w:p>
    <w:p w:rsidR="00BE1BBE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Принцип Е</w:t>
      </w:r>
    </w:p>
    <w:p w:rsidR="00BE1BBE" w:rsidRPr="00143903" w:rsidRDefault="00EB040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Согласованные корректирующие действия, временные рамки и процедуры подтверждения должны быть четко установлены и зафиксированы в документах.</w:t>
      </w:r>
    </w:p>
    <w:p w:rsidR="005B5955" w:rsidRDefault="005B5955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5B5955" w:rsidRDefault="005B5955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E1BBE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Принцип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 xml:space="preserve"> Ж</w:t>
      </w:r>
      <w:proofErr w:type="gramEnd"/>
    </w:p>
    <w:p w:rsidR="00EB0407" w:rsidRPr="00143903" w:rsidRDefault="00EB0407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Окончательный отчет по оценке должен быть точным и прозрачным и может быть опубликован с учетом конфиденциальности информации, где это применимо.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28.</w:t>
      </w:r>
      <w:r w:rsidR="009E30AD">
        <w:rPr>
          <w:rFonts w:ascii="Times New Roman" w:eastAsia="Times New Roman" w:hAnsi="Times New Roman"/>
          <w:sz w:val="30"/>
          <w:szCs w:val="30"/>
        </w:rPr>
        <w:t> </w:t>
      </w:r>
      <w:r w:rsidRPr="00143903">
        <w:rPr>
          <w:rFonts w:ascii="Times New Roman" w:eastAsia="Times New Roman" w:hAnsi="Times New Roman"/>
          <w:sz w:val="30"/>
          <w:szCs w:val="30"/>
        </w:rPr>
        <w:t>С</w:t>
      </w:r>
      <w:r w:rsidR="00331305" w:rsidRPr="00143903">
        <w:rPr>
          <w:rFonts w:ascii="Times New Roman" w:eastAsia="Times New Roman" w:hAnsi="Times New Roman"/>
          <w:sz w:val="30"/>
          <w:szCs w:val="30"/>
        </w:rPr>
        <w:t>тране-экспортеру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, 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в которой проводилась</w:t>
      </w:r>
      <w:r w:rsidR="009E30AD" w:rsidRPr="009E30AD">
        <w:rPr>
          <w:rFonts w:ascii="Times New Roman" w:eastAsia="Times New Roman" w:hAnsi="Times New Roman"/>
          <w:sz w:val="30"/>
          <w:szCs w:val="30"/>
        </w:rPr>
        <w:t xml:space="preserve"> </w:t>
      </w:r>
      <w:r w:rsidR="009E30AD" w:rsidRPr="00143903">
        <w:rPr>
          <w:rFonts w:ascii="Times New Roman" w:eastAsia="Times New Roman" w:hAnsi="Times New Roman"/>
          <w:sz w:val="30"/>
          <w:szCs w:val="30"/>
        </w:rPr>
        <w:t>оценка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, должна быть предоставлена возможность рассмотреть проект отчета в течение согласованного </w:t>
      </w:r>
      <w:r w:rsidR="00FE15C0" w:rsidRPr="00143903">
        <w:rPr>
          <w:rFonts w:ascii="Times New Roman" w:eastAsia="Times New Roman" w:hAnsi="Times New Roman"/>
          <w:sz w:val="30"/>
          <w:szCs w:val="30"/>
        </w:rPr>
        <w:t>срока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, представить комментарии и исправить фактические ошибки до составления окончательной версии отчета. 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Окончательный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отчет должен включать или сопровождаться 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>комментариями</w:t>
      </w:r>
      <w:proofErr w:type="gramEnd"/>
      <w:r w:rsidRPr="00143903">
        <w:rPr>
          <w:rFonts w:ascii="Times New Roman" w:eastAsia="Times New Roman" w:hAnsi="Times New Roman"/>
          <w:sz w:val="30"/>
          <w:szCs w:val="30"/>
        </w:rPr>
        <w:t xml:space="preserve"> компетентного органа страны-экспортера.</w:t>
      </w:r>
    </w:p>
    <w:p w:rsidR="00EB0407" w:rsidRPr="00143903" w:rsidRDefault="00BE1BBE" w:rsidP="00EB0407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29.</w:t>
      </w:r>
      <w:r w:rsidR="009E30AD">
        <w:rPr>
          <w:rFonts w:ascii="Times New Roman" w:eastAsia="Times New Roman" w:hAnsi="Times New Roman"/>
          <w:sz w:val="30"/>
          <w:szCs w:val="30"/>
        </w:rPr>
        <w:t> 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В отчете по оценке должны быть представлены объективные результаты и содержаться выводы и рекомендации, основанные на этих результатах. Отчет должен: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а) 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содержать цель, область действия и результаты</w:t>
      </w:r>
      <w:r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б) содержать критери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и</w:t>
      </w:r>
      <w:r w:rsidR="00FE15C0"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Pr="00143903">
        <w:rPr>
          <w:rFonts w:ascii="Times New Roman" w:eastAsia="Times New Roman" w:hAnsi="Times New Roman"/>
          <w:sz w:val="30"/>
          <w:szCs w:val="30"/>
        </w:rPr>
        <w:t>и процесс оценки;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в) </w:t>
      </w:r>
      <w:r w:rsidR="00FE15C0" w:rsidRPr="00143903">
        <w:rPr>
          <w:rFonts w:ascii="Times New Roman" w:eastAsia="Times New Roman" w:hAnsi="Times New Roman"/>
          <w:sz w:val="30"/>
          <w:szCs w:val="30"/>
        </w:rPr>
        <w:t>содержать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</w:t>
      </w:r>
      <w:r w:rsidR="00EB0407" w:rsidRPr="00143903">
        <w:rPr>
          <w:rFonts w:ascii="Times New Roman" w:eastAsia="Times New Roman" w:hAnsi="Times New Roman"/>
          <w:sz w:val="30"/>
          <w:szCs w:val="30"/>
        </w:rPr>
        <w:t>результаты оценки с подкрепляющими доказательствами по каждому заключению вместе со значимостью, обсуждавшейся на итоговом совещании</w:t>
      </w:r>
      <w:r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г) быть доступным по </w:t>
      </w:r>
      <w:r w:rsidR="00FE15C0" w:rsidRPr="00143903">
        <w:rPr>
          <w:rFonts w:ascii="Times New Roman" w:eastAsia="Times New Roman" w:hAnsi="Times New Roman"/>
          <w:sz w:val="30"/>
          <w:szCs w:val="30"/>
        </w:rPr>
        <w:t>предварительному согласованию с </w:t>
      </w:r>
      <w:r w:rsidRPr="00143903">
        <w:rPr>
          <w:rFonts w:ascii="Times New Roman" w:eastAsia="Times New Roman" w:hAnsi="Times New Roman"/>
          <w:sz w:val="30"/>
          <w:szCs w:val="30"/>
        </w:rPr>
        <w:t>компетентным органом страны-экс</w:t>
      </w:r>
      <w:r w:rsidR="00FE15C0" w:rsidRPr="00143903">
        <w:rPr>
          <w:rFonts w:ascii="Times New Roman" w:eastAsia="Times New Roman" w:hAnsi="Times New Roman"/>
          <w:sz w:val="30"/>
          <w:szCs w:val="30"/>
        </w:rPr>
        <w:t>портера, включая комментарии от </w:t>
      </w:r>
      <w:r w:rsidRPr="00143903">
        <w:rPr>
          <w:rFonts w:ascii="Times New Roman" w:eastAsia="Times New Roman" w:hAnsi="Times New Roman"/>
          <w:sz w:val="30"/>
          <w:szCs w:val="30"/>
        </w:rPr>
        <w:t>компетентного органа страны-экспортера</w:t>
      </w:r>
      <w:r w:rsidR="00FE15C0" w:rsidRPr="00143903">
        <w:rPr>
          <w:rFonts w:ascii="Times New Roman" w:eastAsia="Times New Roman" w:hAnsi="Times New Roman"/>
          <w:sz w:val="30"/>
          <w:szCs w:val="30"/>
        </w:rPr>
        <w:t>, сделанные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с целью повышения точности отчета;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д) 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>учитывать временные рамки для составления окончательного варианта отчета и для ответных мер, согласованных между уполномоченным органом страны-импортера и компетентным органом страны-экспортера</w:t>
      </w:r>
      <w:r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lastRenderedPageBreak/>
        <w:t xml:space="preserve">е) включать описание того, как будут </w:t>
      </w:r>
      <w:proofErr w:type="gramStart"/>
      <w:r w:rsidRPr="00143903">
        <w:rPr>
          <w:rFonts w:ascii="Times New Roman" w:eastAsia="Times New Roman" w:hAnsi="Times New Roman"/>
          <w:sz w:val="30"/>
          <w:szCs w:val="30"/>
        </w:rPr>
        <w:t>сообщаться</w:t>
      </w:r>
      <w:proofErr w:type="gramEnd"/>
      <w:r w:rsidRPr="00143903">
        <w:rPr>
          <w:rFonts w:ascii="Times New Roman" w:eastAsia="Times New Roman" w:hAnsi="Times New Roman"/>
          <w:sz w:val="30"/>
          <w:szCs w:val="30"/>
        </w:rPr>
        <w:t xml:space="preserve"> и согласовываться корректирующие действия, </w:t>
      </w:r>
      <w:r w:rsidR="00EA5221" w:rsidRPr="00143903">
        <w:rPr>
          <w:rFonts w:ascii="Times New Roman" w:eastAsia="Times New Roman" w:hAnsi="Times New Roman"/>
          <w:sz w:val="30"/>
          <w:szCs w:val="30"/>
        </w:rPr>
        <w:t>а также того</w:t>
      </w:r>
      <w:r w:rsidRPr="00143903">
        <w:rPr>
          <w:rFonts w:ascii="Times New Roman" w:eastAsia="Times New Roman" w:hAnsi="Times New Roman"/>
          <w:sz w:val="30"/>
          <w:szCs w:val="30"/>
        </w:rPr>
        <w:t>, как будет проводиться контрольная проверка;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ж) </w:t>
      </w:r>
      <w:r w:rsidR="00EA5221" w:rsidRPr="00143903">
        <w:rPr>
          <w:rFonts w:ascii="Times New Roman" w:eastAsia="Times New Roman" w:hAnsi="Times New Roman"/>
          <w:sz w:val="30"/>
          <w:szCs w:val="30"/>
        </w:rPr>
        <w:t>включать контрольный лист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элементов, подлежащих оценке, для подкрепления выводов</w:t>
      </w:r>
      <w:r w:rsidR="00EA5221" w:rsidRPr="00143903">
        <w:rPr>
          <w:rFonts w:ascii="Times New Roman" w:eastAsia="Times New Roman" w:hAnsi="Times New Roman"/>
          <w:sz w:val="30"/>
          <w:szCs w:val="30"/>
        </w:rPr>
        <w:t xml:space="preserve"> (при необходимости)</w:t>
      </w:r>
      <w:r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EA5221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з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) 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>включать перечисление результатов оценки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EA5221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и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) 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>включать основные вопросы и проблемы, возникшие во время оценки, если нет договоренности о выводах и корректирующих действиях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;</w:t>
      </w:r>
    </w:p>
    <w:p w:rsidR="00BE1BBE" w:rsidRPr="00143903" w:rsidRDefault="00EA5221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к</w:t>
      </w:r>
      <w:r w:rsidR="00BE1BBE" w:rsidRPr="00143903">
        <w:rPr>
          <w:rFonts w:ascii="Times New Roman" w:eastAsia="Times New Roman" w:hAnsi="Times New Roman"/>
          <w:sz w:val="30"/>
          <w:szCs w:val="30"/>
        </w:rPr>
        <w:t>) 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>включать возникшие неопределенности и (или) любые препятствия, которые могли повлиять на объективность заключения по оценке;</w:t>
      </w:r>
    </w:p>
    <w:p w:rsidR="00E31053" w:rsidRPr="00143903" w:rsidRDefault="00E31053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л) содержать описание областей, не охваченных в отчете по оценке, хотя подпадающих под область действия, и причины такого отклонения от согласованной области действия.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30.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> </w:t>
      </w:r>
      <w:r w:rsidRPr="00143903">
        <w:rPr>
          <w:rFonts w:ascii="Times New Roman" w:eastAsia="Times New Roman" w:hAnsi="Times New Roman"/>
          <w:sz w:val="30"/>
          <w:szCs w:val="30"/>
        </w:rPr>
        <w:t>Необходимо указ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ыв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ать 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сроки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 протокол для контрольной проверки. Подтверждение корректирующих действий может включать: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а) гарантии, предоставленные компетентным органом страны-экспортера;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б) документы, представленные компетентны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м органом страны-экспортера;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 xml:space="preserve"> или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 xml:space="preserve">в) заявленные корректирующие действия </w:t>
      </w:r>
      <w:r w:rsidR="00E31053" w:rsidRPr="00143903">
        <w:rPr>
          <w:rFonts w:ascii="Times New Roman" w:eastAsia="Times New Roman" w:hAnsi="Times New Roman"/>
          <w:sz w:val="30"/>
          <w:szCs w:val="30"/>
        </w:rPr>
        <w:t>с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последующей оценк</w:t>
      </w:r>
      <w:r w:rsidR="009E30AD">
        <w:rPr>
          <w:rFonts w:ascii="Times New Roman" w:eastAsia="Times New Roman" w:hAnsi="Times New Roman"/>
          <w:sz w:val="30"/>
          <w:szCs w:val="30"/>
        </w:rPr>
        <w:t>ой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143903" w:rsidRDefault="00BE1BBE" w:rsidP="00BE1BBE">
      <w:pPr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43903">
        <w:rPr>
          <w:rFonts w:ascii="Times New Roman" w:eastAsia="Times New Roman" w:hAnsi="Times New Roman"/>
          <w:sz w:val="30"/>
          <w:szCs w:val="30"/>
        </w:rPr>
        <w:t>31.</w:t>
      </w:r>
      <w:r w:rsidR="009E30AD">
        <w:rPr>
          <w:rFonts w:ascii="Times New Roman" w:eastAsia="Times New Roman" w:hAnsi="Times New Roman"/>
          <w:sz w:val="30"/>
          <w:szCs w:val="30"/>
        </w:rPr>
        <w:t> 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При составлении 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 xml:space="preserve">итогового отчета по оценке </w:t>
      </w:r>
      <w:r w:rsidRPr="00143903">
        <w:rPr>
          <w:rFonts w:ascii="Times New Roman" w:eastAsia="Times New Roman" w:hAnsi="Times New Roman"/>
          <w:sz w:val="30"/>
          <w:szCs w:val="30"/>
        </w:rPr>
        <w:t>и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 xml:space="preserve"> его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последующем 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опубликовании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должна учитываться конфиденциальн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ость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информаци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и</w:t>
      </w:r>
      <w:r w:rsidRPr="00143903">
        <w:rPr>
          <w:rFonts w:ascii="Times New Roman" w:eastAsia="Times New Roman" w:hAnsi="Times New Roman"/>
          <w:sz w:val="30"/>
          <w:szCs w:val="30"/>
        </w:rPr>
        <w:t>.</w:t>
      </w:r>
    </w:p>
    <w:p w:rsidR="00BE1BBE" w:rsidRPr="00BE1BBE" w:rsidRDefault="00BE1BBE" w:rsidP="00BE1BBE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3903">
        <w:rPr>
          <w:rFonts w:ascii="Times New Roman" w:eastAsia="Times New Roman" w:hAnsi="Times New Roman"/>
          <w:sz w:val="30"/>
          <w:szCs w:val="30"/>
        </w:rPr>
        <w:t>32.</w:t>
      </w:r>
      <w:r w:rsidR="009E30AD">
        <w:rPr>
          <w:rFonts w:ascii="Times New Roman" w:eastAsia="Times New Roman" w:hAnsi="Times New Roman"/>
          <w:sz w:val="30"/>
          <w:szCs w:val="30"/>
        </w:rPr>
        <w:t> 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После составления окончательной версии отчета 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 xml:space="preserve">уполномоченный орган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страны-импортера и 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 xml:space="preserve">компетентный орган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страны-экспортера </w:t>
      </w:r>
      <w:r w:rsidR="009E30AD">
        <w:rPr>
          <w:rFonts w:ascii="Times New Roman" w:eastAsia="Times New Roman" w:hAnsi="Times New Roman"/>
          <w:sz w:val="30"/>
          <w:szCs w:val="30"/>
        </w:rPr>
        <w:t xml:space="preserve">должны 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согласовать, будет ли опубликован отчет, и </w:t>
      </w:r>
      <w:r w:rsidRPr="00143903">
        <w:rPr>
          <w:rFonts w:ascii="Times New Roman" w:eastAsia="Times New Roman" w:hAnsi="Times New Roman"/>
          <w:sz w:val="30"/>
          <w:szCs w:val="30"/>
        </w:rPr>
        <w:lastRenderedPageBreak/>
        <w:t>как это должно быть сделано</w:t>
      </w:r>
      <w:r w:rsidR="007D2D49" w:rsidRPr="00143903">
        <w:rPr>
          <w:rFonts w:ascii="Times New Roman" w:eastAsia="Times New Roman" w:hAnsi="Times New Roman"/>
          <w:sz w:val="30"/>
          <w:szCs w:val="30"/>
        </w:rPr>
        <w:t>,</w:t>
      </w:r>
      <w:r w:rsidRPr="00143903">
        <w:rPr>
          <w:rFonts w:ascii="Times New Roman" w:eastAsia="Times New Roman" w:hAnsi="Times New Roman"/>
          <w:sz w:val="30"/>
          <w:szCs w:val="30"/>
        </w:rPr>
        <w:t xml:space="preserve"> с учетом конфиденциальности информации, если таковая имеется.</w:t>
      </w:r>
    </w:p>
    <w:p w:rsidR="00242B05" w:rsidRDefault="00242B05" w:rsidP="00C651A0">
      <w:pPr>
        <w:jc w:val="both"/>
        <w:rPr>
          <w:rFonts w:ascii="Times New Roman" w:hAnsi="Times New Roman"/>
          <w:sz w:val="28"/>
          <w:szCs w:val="28"/>
        </w:rPr>
      </w:pPr>
    </w:p>
    <w:p w:rsidR="00C651A0" w:rsidRDefault="00C651A0" w:rsidP="00C651A0">
      <w:pPr>
        <w:jc w:val="both"/>
        <w:rPr>
          <w:rFonts w:ascii="Times New Roman" w:hAnsi="Times New Roman"/>
          <w:sz w:val="28"/>
          <w:szCs w:val="28"/>
        </w:rPr>
      </w:pPr>
    </w:p>
    <w:p w:rsidR="00C651A0" w:rsidRDefault="00C651A0" w:rsidP="00C651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C651A0" w:rsidSect="0006620D">
      <w:headerReference w:type="default" r:id="rId9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07" w:rsidRDefault="00EB0407" w:rsidP="00BE1BBE">
      <w:r>
        <w:separator/>
      </w:r>
    </w:p>
  </w:endnote>
  <w:endnote w:type="continuationSeparator" w:id="0">
    <w:p w:rsidR="00EB0407" w:rsidRDefault="00EB0407" w:rsidP="00BE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07" w:rsidRDefault="00EB0407" w:rsidP="00BE1BBE">
      <w:r>
        <w:separator/>
      </w:r>
    </w:p>
  </w:footnote>
  <w:footnote w:type="continuationSeparator" w:id="0">
    <w:p w:rsidR="00EB0407" w:rsidRDefault="00EB0407" w:rsidP="00BE1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570321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EB0407" w:rsidRPr="00BC6345" w:rsidRDefault="00EA38BD">
        <w:pPr>
          <w:pStyle w:val="af3"/>
          <w:jc w:val="center"/>
          <w:rPr>
            <w:rFonts w:ascii="Times New Roman" w:hAnsi="Times New Roman"/>
            <w:sz w:val="30"/>
            <w:szCs w:val="30"/>
          </w:rPr>
        </w:pPr>
        <w:r w:rsidRPr="00BC6345">
          <w:rPr>
            <w:rFonts w:ascii="Times New Roman" w:hAnsi="Times New Roman"/>
            <w:sz w:val="30"/>
            <w:szCs w:val="30"/>
          </w:rPr>
          <w:fldChar w:fldCharType="begin"/>
        </w:r>
        <w:r w:rsidR="00EB0407" w:rsidRPr="00BC6345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BC6345">
          <w:rPr>
            <w:rFonts w:ascii="Times New Roman" w:hAnsi="Times New Roman"/>
            <w:sz w:val="30"/>
            <w:szCs w:val="30"/>
          </w:rPr>
          <w:fldChar w:fldCharType="separate"/>
        </w:r>
        <w:r w:rsidR="008D5157">
          <w:rPr>
            <w:rFonts w:ascii="Times New Roman" w:hAnsi="Times New Roman"/>
            <w:noProof/>
            <w:sz w:val="30"/>
            <w:szCs w:val="30"/>
          </w:rPr>
          <w:t>14</w:t>
        </w:r>
        <w:r w:rsidRPr="00BC6345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EB0407" w:rsidRDefault="00EB040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01D"/>
    <w:multiLevelType w:val="hybridMultilevel"/>
    <w:tmpl w:val="9202E850"/>
    <w:lvl w:ilvl="0" w:tplc="D424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6B3E"/>
    <w:multiLevelType w:val="hybridMultilevel"/>
    <w:tmpl w:val="7188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49C"/>
    <w:multiLevelType w:val="hybridMultilevel"/>
    <w:tmpl w:val="DCF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93A"/>
    <w:multiLevelType w:val="hybridMultilevel"/>
    <w:tmpl w:val="C4F21C1E"/>
    <w:lvl w:ilvl="0" w:tplc="11E4C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91E40"/>
    <w:multiLevelType w:val="hybridMultilevel"/>
    <w:tmpl w:val="B7420ABE"/>
    <w:lvl w:ilvl="0" w:tplc="FC9EC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C640A"/>
    <w:multiLevelType w:val="hybridMultilevel"/>
    <w:tmpl w:val="4EBE43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0C09D06">
      <w:start w:val="1"/>
      <w:numFmt w:val="lowerLetter"/>
      <w:lvlText w:val="(%2)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C55DE"/>
    <w:multiLevelType w:val="hybridMultilevel"/>
    <w:tmpl w:val="9202E850"/>
    <w:lvl w:ilvl="0" w:tplc="D424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1580"/>
    <w:multiLevelType w:val="hybridMultilevel"/>
    <w:tmpl w:val="91C80960"/>
    <w:lvl w:ilvl="0" w:tplc="D424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2256A26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16AD8"/>
    <w:multiLevelType w:val="hybridMultilevel"/>
    <w:tmpl w:val="CC98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E3945"/>
    <w:multiLevelType w:val="hybridMultilevel"/>
    <w:tmpl w:val="71FAF984"/>
    <w:lvl w:ilvl="0" w:tplc="DA78B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7E07"/>
    <w:multiLevelType w:val="hybridMultilevel"/>
    <w:tmpl w:val="7116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E10F6"/>
    <w:multiLevelType w:val="hybridMultilevel"/>
    <w:tmpl w:val="7708FE86"/>
    <w:lvl w:ilvl="0" w:tplc="B5F28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8129D2"/>
    <w:multiLevelType w:val="hybridMultilevel"/>
    <w:tmpl w:val="5F70B1D4"/>
    <w:lvl w:ilvl="0" w:tplc="56C093D8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776021"/>
    <w:multiLevelType w:val="hybridMultilevel"/>
    <w:tmpl w:val="4D564FD6"/>
    <w:lvl w:ilvl="0" w:tplc="2A60F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B230C"/>
    <w:multiLevelType w:val="hybridMultilevel"/>
    <w:tmpl w:val="FE2C8DDE"/>
    <w:lvl w:ilvl="0" w:tplc="2FD44C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E66538D"/>
    <w:multiLevelType w:val="hybridMultilevel"/>
    <w:tmpl w:val="BC94281C"/>
    <w:lvl w:ilvl="0" w:tplc="00C6E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A6C09"/>
    <w:multiLevelType w:val="hybridMultilevel"/>
    <w:tmpl w:val="037AA240"/>
    <w:lvl w:ilvl="0" w:tplc="10C6CA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2"/>
    <w:rsid w:val="00041F38"/>
    <w:rsid w:val="00052C69"/>
    <w:rsid w:val="0006620D"/>
    <w:rsid w:val="000675D0"/>
    <w:rsid w:val="000710D6"/>
    <w:rsid w:val="0007266B"/>
    <w:rsid w:val="00073BD2"/>
    <w:rsid w:val="00077B28"/>
    <w:rsid w:val="00085018"/>
    <w:rsid w:val="00087BC0"/>
    <w:rsid w:val="00090185"/>
    <w:rsid w:val="000A07B0"/>
    <w:rsid w:val="000B4123"/>
    <w:rsid w:val="000C4233"/>
    <w:rsid w:val="000C6503"/>
    <w:rsid w:val="000D02E5"/>
    <w:rsid w:val="001010D9"/>
    <w:rsid w:val="00115A32"/>
    <w:rsid w:val="00140DAB"/>
    <w:rsid w:val="00142FD1"/>
    <w:rsid w:val="00143903"/>
    <w:rsid w:val="00164559"/>
    <w:rsid w:val="001716E0"/>
    <w:rsid w:val="00173202"/>
    <w:rsid w:val="00185F4F"/>
    <w:rsid w:val="001C1B4A"/>
    <w:rsid w:val="001C7BC6"/>
    <w:rsid w:val="001E3947"/>
    <w:rsid w:val="001F7C39"/>
    <w:rsid w:val="00202E05"/>
    <w:rsid w:val="0021739A"/>
    <w:rsid w:val="00236528"/>
    <w:rsid w:val="0024297C"/>
    <w:rsid w:val="00242B05"/>
    <w:rsid w:val="00242F09"/>
    <w:rsid w:val="002447AA"/>
    <w:rsid w:val="00247683"/>
    <w:rsid w:val="00254F0F"/>
    <w:rsid w:val="00276E7D"/>
    <w:rsid w:val="0027776E"/>
    <w:rsid w:val="0028509F"/>
    <w:rsid w:val="002908BB"/>
    <w:rsid w:val="002B293E"/>
    <w:rsid w:val="002B7CF6"/>
    <w:rsid w:val="002D7751"/>
    <w:rsid w:val="002E02C4"/>
    <w:rsid w:val="002E6C09"/>
    <w:rsid w:val="00302CA5"/>
    <w:rsid w:val="00306742"/>
    <w:rsid w:val="00313B44"/>
    <w:rsid w:val="00315949"/>
    <w:rsid w:val="00321AB0"/>
    <w:rsid w:val="00331305"/>
    <w:rsid w:val="00332713"/>
    <w:rsid w:val="00351849"/>
    <w:rsid w:val="00365FB5"/>
    <w:rsid w:val="003749F5"/>
    <w:rsid w:val="003D0EEB"/>
    <w:rsid w:val="003D17C0"/>
    <w:rsid w:val="003E2814"/>
    <w:rsid w:val="003E7EE9"/>
    <w:rsid w:val="003F1012"/>
    <w:rsid w:val="003F586A"/>
    <w:rsid w:val="00460F75"/>
    <w:rsid w:val="00494A65"/>
    <w:rsid w:val="004A698E"/>
    <w:rsid w:val="004C5441"/>
    <w:rsid w:val="004D214C"/>
    <w:rsid w:val="005043C6"/>
    <w:rsid w:val="005124B1"/>
    <w:rsid w:val="00543990"/>
    <w:rsid w:val="00543E15"/>
    <w:rsid w:val="00575808"/>
    <w:rsid w:val="0057614A"/>
    <w:rsid w:val="0058182F"/>
    <w:rsid w:val="005B0F2B"/>
    <w:rsid w:val="005B5955"/>
    <w:rsid w:val="005C7A10"/>
    <w:rsid w:val="005D4635"/>
    <w:rsid w:val="005E340D"/>
    <w:rsid w:val="006016D1"/>
    <w:rsid w:val="00605085"/>
    <w:rsid w:val="0061122F"/>
    <w:rsid w:val="00613273"/>
    <w:rsid w:val="00627B99"/>
    <w:rsid w:val="006670EB"/>
    <w:rsid w:val="0067006E"/>
    <w:rsid w:val="006A45C2"/>
    <w:rsid w:val="006A7D9F"/>
    <w:rsid w:val="006D56C0"/>
    <w:rsid w:val="006E6C11"/>
    <w:rsid w:val="006F70C9"/>
    <w:rsid w:val="00711A0B"/>
    <w:rsid w:val="00727A8B"/>
    <w:rsid w:val="00744F12"/>
    <w:rsid w:val="0075186B"/>
    <w:rsid w:val="0076179E"/>
    <w:rsid w:val="00763FD3"/>
    <w:rsid w:val="007757DB"/>
    <w:rsid w:val="007A05AC"/>
    <w:rsid w:val="007A2DD6"/>
    <w:rsid w:val="007A5634"/>
    <w:rsid w:val="007B1244"/>
    <w:rsid w:val="007B13FB"/>
    <w:rsid w:val="007D2D49"/>
    <w:rsid w:val="00844263"/>
    <w:rsid w:val="00892AF2"/>
    <w:rsid w:val="008A1EEE"/>
    <w:rsid w:val="008B4DA7"/>
    <w:rsid w:val="008C26E6"/>
    <w:rsid w:val="008D5157"/>
    <w:rsid w:val="008E0E02"/>
    <w:rsid w:val="008E3A81"/>
    <w:rsid w:val="008F434C"/>
    <w:rsid w:val="008F5C23"/>
    <w:rsid w:val="009055D7"/>
    <w:rsid w:val="009056CB"/>
    <w:rsid w:val="00912891"/>
    <w:rsid w:val="00924433"/>
    <w:rsid w:val="009251BA"/>
    <w:rsid w:val="00962E88"/>
    <w:rsid w:val="009875B4"/>
    <w:rsid w:val="009A7B2B"/>
    <w:rsid w:val="009B026F"/>
    <w:rsid w:val="009B5925"/>
    <w:rsid w:val="009C703E"/>
    <w:rsid w:val="009E30AD"/>
    <w:rsid w:val="009F6850"/>
    <w:rsid w:val="00A00C76"/>
    <w:rsid w:val="00A12FE5"/>
    <w:rsid w:val="00A20A88"/>
    <w:rsid w:val="00A2639C"/>
    <w:rsid w:val="00A33E82"/>
    <w:rsid w:val="00A36710"/>
    <w:rsid w:val="00A5170D"/>
    <w:rsid w:val="00A52058"/>
    <w:rsid w:val="00A663BF"/>
    <w:rsid w:val="00A73FAB"/>
    <w:rsid w:val="00A80041"/>
    <w:rsid w:val="00A97363"/>
    <w:rsid w:val="00AA2357"/>
    <w:rsid w:val="00AB09FB"/>
    <w:rsid w:val="00AB316C"/>
    <w:rsid w:val="00AC7E5D"/>
    <w:rsid w:val="00AD391B"/>
    <w:rsid w:val="00AD7979"/>
    <w:rsid w:val="00AD7B8C"/>
    <w:rsid w:val="00AE0587"/>
    <w:rsid w:val="00B1088F"/>
    <w:rsid w:val="00B26588"/>
    <w:rsid w:val="00B453B7"/>
    <w:rsid w:val="00B56ADE"/>
    <w:rsid w:val="00B64212"/>
    <w:rsid w:val="00B84B77"/>
    <w:rsid w:val="00BB0671"/>
    <w:rsid w:val="00BC0512"/>
    <w:rsid w:val="00BC6345"/>
    <w:rsid w:val="00BE1BBE"/>
    <w:rsid w:val="00BF4E1C"/>
    <w:rsid w:val="00BF79C7"/>
    <w:rsid w:val="00C32735"/>
    <w:rsid w:val="00C477A9"/>
    <w:rsid w:val="00C5404C"/>
    <w:rsid w:val="00C61842"/>
    <w:rsid w:val="00C651A0"/>
    <w:rsid w:val="00C75981"/>
    <w:rsid w:val="00C8362C"/>
    <w:rsid w:val="00C876C5"/>
    <w:rsid w:val="00C91227"/>
    <w:rsid w:val="00C93E19"/>
    <w:rsid w:val="00CA363A"/>
    <w:rsid w:val="00CB6803"/>
    <w:rsid w:val="00CC194E"/>
    <w:rsid w:val="00CD201A"/>
    <w:rsid w:val="00CE6487"/>
    <w:rsid w:val="00D301D4"/>
    <w:rsid w:val="00D3134C"/>
    <w:rsid w:val="00D5374C"/>
    <w:rsid w:val="00D54256"/>
    <w:rsid w:val="00D74A46"/>
    <w:rsid w:val="00D957B6"/>
    <w:rsid w:val="00DB00E9"/>
    <w:rsid w:val="00DB2DB9"/>
    <w:rsid w:val="00DC3598"/>
    <w:rsid w:val="00DE3C96"/>
    <w:rsid w:val="00DF05F2"/>
    <w:rsid w:val="00E04472"/>
    <w:rsid w:val="00E16980"/>
    <w:rsid w:val="00E31053"/>
    <w:rsid w:val="00E4562A"/>
    <w:rsid w:val="00E77E4C"/>
    <w:rsid w:val="00E80913"/>
    <w:rsid w:val="00E8347F"/>
    <w:rsid w:val="00EA23D9"/>
    <w:rsid w:val="00EA38BD"/>
    <w:rsid w:val="00EA5221"/>
    <w:rsid w:val="00EB0407"/>
    <w:rsid w:val="00EB62D8"/>
    <w:rsid w:val="00EB6CF8"/>
    <w:rsid w:val="00EC1ACA"/>
    <w:rsid w:val="00EC43C7"/>
    <w:rsid w:val="00EE0F1C"/>
    <w:rsid w:val="00EF0433"/>
    <w:rsid w:val="00F13DE5"/>
    <w:rsid w:val="00F2587D"/>
    <w:rsid w:val="00F3222C"/>
    <w:rsid w:val="00F3585E"/>
    <w:rsid w:val="00F4135D"/>
    <w:rsid w:val="00F906DE"/>
    <w:rsid w:val="00FB4ABC"/>
    <w:rsid w:val="00FE114C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4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404C"/>
    <w:pPr>
      <w:keepNext/>
      <w:keepLines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3D0EEB"/>
    <w:rPr>
      <w:rFonts w:cs="Times New Roman"/>
    </w:rPr>
  </w:style>
  <w:style w:type="paragraph" w:styleId="a3">
    <w:name w:val="List Paragraph"/>
    <w:basedOn w:val="a"/>
    <w:uiPriority w:val="34"/>
    <w:qFormat/>
    <w:rsid w:val="00E4562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E45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3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214C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4D214C"/>
  </w:style>
  <w:style w:type="character" w:customStyle="1" w:styleId="a7">
    <w:name w:val="Текст Знак"/>
    <w:basedOn w:val="a0"/>
    <w:link w:val="a6"/>
    <w:uiPriority w:val="99"/>
    <w:semiHidden/>
    <w:rsid w:val="004D214C"/>
    <w:rPr>
      <w:rFonts w:ascii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04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FontStyle12">
    <w:name w:val="Font Style12"/>
    <w:basedOn w:val="a0"/>
    <w:uiPriority w:val="99"/>
    <w:rsid w:val="00C5404C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C5404C"/>
    <w:pPr>
      <w:spacing w:after="120"/>
      <w:ind w:firstLine="709"/>
      <w:jc w:val="both"/>
    </w:pPr>
    <w:rPr>
      <w:rFonts w:ascii="Times New Roman" w:hAnsi="Times New Roman" w:cstheme="minorBidi"/>
      <w:sz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404C"/>
    <w:rPr>
      <w:rFonts w:ascii="Times New Roman" w:hAnsi="Times New Roman"/>
      <w:sz w:val="28"/>
    </w:rPr>
  </w:style>
  <w:style w:type="character" w:customStyle="1" w:styleId="1">
    <w:name w:val="Заголовок №1_"/>
    <w:basedOn w:val="a0"/>
    <w:link w:val="10"/>
    <w:uiPriority w:val="99"/>
    <w:locked/>
    <w:rsid w:val="00C540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5404C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27"/>
      <w:szCs w:val="27"/>
      <w:lang w:eastAsia="en-US"/>
    </w:rPr>
  </w:style>
  <w:style w:type="paragraph" w:styleId="aa">
    <w:name w:val="annotation text"/>
    <w:basedOn w:val="a"/>
    <w:link w:val="ab"/>
    <w:uiPriority w:val="99"/>
    <w:unhideWhenUsed/>
    <w:rsid w:val="00C5404C"/>
    <w:pPr>
      <w:spacing w:after="200"/>
      <w:ind w:firstLine="709"/>
      <w:jc w:val="both"/>
    </w:pPr>
    <w:rPr>
      <w:rFonts w:ascii="Times New Roman" w:hAnsi="Times New Roman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C5404C"/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54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404C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EB6C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E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114C"/>
    <w:rPr>
      <w:rFonts w:ascii="Courier New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EF0433"/>
    <w:rPr>
      <w:color w:val="800080" w:themeColor="followedHyperlink"/>
      <w:u w:val="single"/>
    </w:rPr>
  </w:style>
  <w:style w:type="paragraph" w:styleId="af0">
    <w:name w:val="footnote text"/>
    <w:basedOn w:val="a"/>
    <w:link w:val="af1"/>
    <w:semiHidden/>
    <w:unhideWhenUsed/>
    <w:rsid w:val="00BE1BBE"/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E1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BE1BBE"/>
    <w:rPr>
      <w:rFonts w:ascii="Times New Roman" w:hAnsi="Times New Roman" w:cs="Times New Roman" w:hint="default"/>
      <w:vertAlign w:val="superscript"/>
    </w:rPr>
  </w:style>
  <w:style w:type="paragraph" w:styleId="af3">
    <w:name w:val="header"/>
    <w:basedOn w:val="a"/>
    <w:link w:val="af4"/>
    <w:uiPriority w:val="99"/>
    <w:unhideWhenUsed/>
    <w:rsid w:val="00BC63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C6345"/>
    <w:rPr>
      <w:rFonts w:ascii="Calibri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BC63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C6345"/>
    <w:rPr>
      <w:rFonts w:ascii="Calibri" w:hAnsi="Calibri" w:cs="Times New Roman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613273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13273"/>
    <w:rPr>
      <w:rFonts w:ascii="Calibri" w:hAnsi="Calibri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61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4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404C"/>
    <w:pPr>
      <w:keepNext/>
      <w:keepLines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3D0EEB"/>
    <w:rPr>
      <w:rFonts w:cs="Times New Roman"/>
    </w:rPr>
  </w:style>
  <w:style w:type="paragraph" w:styleId="a3">
    <w:name w:val="List Paragraph"/>
    <w:basedOn w:val="a"/>
    <w:uiPriority w:val="34"/>
    <w:qFormat/>
    <w:rsid w:val="00E4562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E45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3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214C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4D214C"/>
  </w:style>
  <w:style w:type="character" w:customStyle="1" w:styleId="a7">
    <w:name w:val="Текст Знак"/>
    <w:basedOn w:val="a0"/>
    <w:link w:val="a6"/>
    <w:uiPriority w:val="99"/>
    <w:semiHidden/>
    <w:rsid w:val="004D214C"/>
    <w:rPr>
      <w:rFonts w:ascii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04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FontStyle12">
    <w:name w:val="Font Style12"/>
    <w:basedOn w:val="a0"/>
    <w:uiPriority w:val="99"/>
    <w:rsid w:val="00C5404C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C5404C"/>
    <w:pPr>
      <w:spacing w:after="120"/>
      <w:ind w:firstLine="709"/>
      <w:jc w:val="both"/>
    </w:pPr>
    <w:rPr>
      <w:rFonts w:ascii="Times New Roman" w:hAnsi="Times New Roman" w:cstheme="minorBidi"/>
      <w:sz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404C"/>
    <w:rPr>
      <w:rFonts w:ascii="Times New Roman" w:hAnsi="Times New Roman"/>
      <w:sz w:val="28"/>
    </w:rPr>
  </w:style>
  <w:style w:type="character" w:customStyle="1" w:styleId="1">
    <w:name w:val="Заголовок №1_"/>
    <w:basedOn w:val="a0"/>
    <w:link w:val="10"/>
    <w:uiPriority w:val="99"/>
    <w:locked/>
    <w:rsid w:val="00C540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5404C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27"/>
      <w:szCs w:val="27"/>
      <w:lang w:eastAsia="en-US"/>
    </w:rPr>
  </w:style>
  <w:style w:type="paragraph" w:styleId="aa">
    <w:name w:val="annotation text"/>
    <w:basedOn w:val="a"/>
    <w:link w:val="ab"/>
    <w:uiPriority w:val="99"/>
    <w:unhideWhenUsed/>
    <w:rsid w:val="00C5404C"/>
    <w:pPr>
      <w:spacing w:after="200"/>
      <w:ind w:firstLine="709"/>
      <w:jc w:val="both"/>
    </w:pPr>
    <w:rPr>
      <w:rFonts w:ascii="Times New Roman" w:hAnsi="Times New Roman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C5404C"/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54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404C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EB6C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E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114C"/>
    <w:rPr>
      <w:rFonts w:ascii="Courier New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EF0433"/>
    <w:rPr>
      <w:color w:val="800080" w:themeColor="followedHyperlink"/>
      <w:u w:val="single"/>
    </w:rPr>
  </w:style>
  <w:style w:type="paragraph" w:styleId="af0">
    <w:name w:val="footnote text"/>
    <w:basedOn w:val="a"/>
    <w:link w:val="af1"/>
    <w:semiHidden/>
    <w:unhideWhenUsed/>
    <w:rsid w:val="00BE1BBE"/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E1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BE1BBE"/>
    <w:rPr>
      <w:rFonts w:ascii="Times New Roman" w:hAnsi="Times New Roman" w:cs="Times New Roman" w:hint="default"/>
      <w:vertAlign w:val="superscript"/>
    </w:rPr>
  </w:style>
  <w:style w:type="paragraph" w:styleId="af3">
    <w:name w:val="header"/>
    <w:basedOn w:val="a"/>
    <w:link w:val="af4"/>
    <w:uiPriority w:val="99"/>
    <w:unhideWhenUsed/>
    <w:rsid w:val="00BC63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C6345"/>
    <w:rPr>
      <w:rFonts w:ascii="Calibri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BC63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C6345"/>
    <w:rPr>
      <w:rFonts w:ascii="Calibri" w:hAnsi="Calibri" w:cs="Times New Roman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613273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13273"/>
    <w:rPr>
      <w:rFonts w:ascii="Calibri" w:hAnsi="Calibri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61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BC7BE-B923-44DE-BE73-648B6576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 Павел Владимирович</dc:creator>
  <cp:lastModifiedBy>Тихонова Татьяна Марковна</cp:lastModifiedBy>
  <cp:revision>2</cp:revision>
  <cp:lastPrinted>2014-09-10T07:24:00Z</cp:lastPrinted>
  <dcterms:created xsi:type="dcterms:W3CDTF">2014-10-13T14:22:00Z</dcterms:created>
  <dcterms:modified xsi:type="dcterms:W3CDTF">2014-10-13T14:22:00Z</dcterms:modified>
</cp:coreProperties>
</file>