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69700947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D248E5" w:rsidRDefault="008D14E2" w:rsidP="00D248E5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2FD9D0AB" wp14:editId="5226F428">
                <wp:extent cx="1083020" cy="695325"/>
                <wp:effectExtent l="0" t="0" r="3175" b="0"/>
                <wp:docPr id="6" name="Рисунок 6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247" cy="698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248E5" w:rsidRPr="00716CD5" w:rsidRDefault="00D248E5" w:rsidP="00D248E5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D248E5" w:rsidRPr="0049495D" w:rsidRDefault="00D248E5" w:rsidP="00D248E5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ВЫСШИЙ ЕВРАЗИЙСКИЙ ЭКОНОМИЧЕСКИЙ СОВЕТ</w:t>
          </w:r>
        </w:p>
        <w:p w:rsidR="00D248E5" w:rsidRPr="00561B8F" w:rsidRDefault="00D248E5" w:rsidP="00D248E5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3B7179AC" wp14:editId="0B559ED8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883</wp:posOffset>
                    </wp:positionV>
                    <wp:extent cx="5947576" cy="0"/>
                    <wp:effectExtent l="0" t="19050" r="15240" b="19050"/>
                    <wp:wrapNone/>
                    <wp:docPr id="3" name="Прямая со стрелкой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47576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" o:spid="_x0000_s1026" type="#_x0000_t32" style="position:absolute;margin-left:.1pt;margin-top:.05pt;width:468.3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s/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lhDwKOajui9vP+fv/Q/my/7B/A/mP7aJf9p/19+7X90X5vH9tvoOf61kid2PCM&#10;L5SrHG/5rbwR+J0GXGQl4ivq+d/tpAWNXETwJMRttLTZl80rQewdtDbCN3FbqNpB2vaArZ/V7jwr&#10;ujUA28P+OB72hwM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" strokecolor="#00417e" strokeweight="2.25pt"/>
                </w:pict>
              </mc:Fallback>
            </mc:AlternateContent>
          </w:r>
        </w:p>
        <w:p w:rsidR="00D248E5" w:rsidRPr="00561B8F" w:rsidRDefault="00D248E5" w:rsidP="00D248E5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BF4594" w:rsidRPr="00561B8F" w:rsidRDefault="00BF4594" w:rsidP="00BF459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BF4594" w:rsidRPr="00E82CEC" w:rsidRDefault="00BF4594" w:rsidP="00BF4594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BF4594" w:rsidRPr="00E82CEC" w:rsidTr="00D30C19">
            <w:tc>
              <w:tcPr>
                <w:tcW w:w="3544" w:type="dxa"/>
                <w:shd w:val="clear" w:color="auto" w:fill="auto"/>
              </w:tcPr>
              <w:p w:rsidR="00BF4594" w:rsidRPr="00E82CEC" w:rsidRDefault="00BF4594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BF4594" w:rsidRPr="00E82CEC" w:rsidRDefault="00BF4594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BF4594" w:rsidRPr="00E82CEC" w:rsidRDefault="00BF4594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BF4594" w:rsidRPr="00E82CEC" w:rsidRDefault="003C7755" w:rsidP="00BF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8pt;margin-top:-210.55pt;width:501.75pt;height:271.5pt;z-index:-251658240;mso-position-horizontal-relative:text;mso-position-vertical-relative:text">
            <v:imagedata r:id="rId8" o:title=""/>
          </v:shape>
          <o:OLEObject Type="Embed" ProgID="PBrush" ShapeID="_x0000_s1026" DrawAspect="Content" ObjectID="_1518612157" r:id="rId9"/>
        </w:pict>
      </w:r>
    </w:p>
    <w:p w:rsidR="006E1A8D" w:rsidRPr="006E1A8D" w:rsidRDefault="006E1A8D" w:rsidP="0096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E1A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 применении положений приложения № 2 к Протоколу</w:t>
      </w:r>
      <w:r w:rsidR="00C50E7C" w:rsidRPr="00C50E7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6E1A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 скоординированной (согласованной) транспортной поли</w:t>
      </w:r>
      <w:r w:rsidR="00C50E7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тике (приложение № 24 к Договору</w:t>
      </w:r>
      <w:r w:rsidRPr="006E1A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о Евразийском экономическом союзе от 29 мая 2014 года)</w:t>
      </w:r>
    </w:p>
    <w:p w:rsidR="006E1A8D" w:rsidRPr="006E1A8D" w:rsidRDefault="006E1A8D" w:rsidP="0096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6E1A8D" w:rsidRPr="006E1A8D" w:rsidRDefault="007C6E2E" w:rsidP="00C50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Приняв к сведению информацию Евразийской экономической комиссии о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применени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Кыргызской</w:t>
      </w:r>
      <w:proofErr w:type="spellEnd"/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Республикой положений </w:t>
      </w:r>
      <w:r w:rsidR="00C50E7C" w:rsidRP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приложения № 2 к Протоколу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50E7C" w:rsidRP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скоординированной (согласованной) транспортной политике (приложение № 24 к Договору о Евразийском экономическом союзе от 29 мая 2014 года)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– Протокол)</w:t>
      </w:r>
      <w:r w:rsidR="006E1A8D" w:rsidRP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Высший 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Евразийск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ий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экономическ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ий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E1A8D" w:rsidRPr="00C50E7C">
        <w:rPr>
          <w:rFonts w:ascii="Times New Roman Полужирный" w:eastAsia="Times New Roman" w:hAnsi="Times New Roman Полужирный" w:cs="Times New Roman"/>
          <w:b/>
          <w:color w:val="000000"/>
          <w:spacing w:val="40"/>
          <w:sz w:val="30"/>
          <w:szCs w:val="30"/>
          <w:lang w:eastAsia="ru-RU"/>
        </w:rPr>
        <w:t>реши</w:t>
      </w:r>
      <w:r w:rsidR="006E1A8D" w:rsidRPr="00C50E7C">
        <w:rPr>
          <w:rFonts w:ascii="Times New Roman Полужирный" w:eastAsia="Times New Roman" w:hAnsi="Times New Roman Полужирный" w:cs="Times New Roman"/>
          <w:b/>
          <w:color w:val="000000"/>
          <w:sz w:val="30"/>
          <w:szCs w:val="30"/>
          <w:lang w:eastAsia="ru-RU"/>
        </w:rPr>
        <w:t>л:</w:t>
      </w:r>
    </w:p>
    <w:p w:rsidR="006E1A8D" w:rsidRPr="006E1A8D" w:rsidRDefault="00C50E7C" w:rsidP="00C50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proofErr w:type="spellStart"/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Кыргызской</w:t>
      </w:r>
      <w:proofErr w:type="spellEnd"/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C6E2E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</w:t>
      </w:r>
      <w:r w:rsidR="007C6E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обеспечить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6E1A8D" w:rsidRPr="006E1A8D" w:rsidRDefault="006E1A8D" w:rsidP="00C50E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gramStart"/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1 мая</w:t>
      </w:r>
      <w:r w:rsidR="007C6E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2016 г.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9211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внес</w:t>
      </w:r>
      <w:r w:rsidR="003F7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ение</w:t>
      </w:r>
      <w:r w:rsidR="009211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законодательство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Кыргызской</w:t>
      </w:r>
      <w:proofErr w:type="spellEnd"/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</w:t>
      </w:r>
      <w:r w:rsidR="009211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</w:t>
      </w:r>
      <w:r w:rsidR="003F7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9211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предусматривающих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применение унифицированных тарифов по видам сообщений (экспортный, импортный и внутригосударственный), возможность изменения организациями железнодорожного транспорта уровня тарифов на услуги железнодорожного транспорта по перевозке грузов в рамках предельных уровней (ценовых пределов) в соответствии с методологией, утверждаемой (определяемой) уполномоченным органом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Кыргызской</w:t>
      </w:r>
      <w:proofErr w:type="spellEnd"/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 </w:t>
      </w:r>
      <w:proofErr w:type="gramEnd"/>
    </w:p>
    <w:p w:rsidR="006E1A8D" w:rsidRPr="006E1A8D" w:rsidRDefault="00921168" w:rsidP="00C50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июля 2016 г</w:t>
      </w:r>
      <w:r w:rsidR="007C6E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внес</w:t>
      </w:r>
      <w:r w:rsidR="003F7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законодательство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Кыргызской</w:t>
      </w:r>
      <w:proofErr w:type="spellEnd"/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</w:t>
      </w:r>
      <w:r w:rsidR="003F7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предусматривающих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доступ перевозчиков государств – 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членов Евразийского экономического союза к услугам инфраструктуры железнодорожного транспорта с соблюдением принципов и требований,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указанных в приложениях № 1 и 2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приложению № 2 к Протоколу</w:t>
      </w:r>
      <w:r w:rsidR="006E1A8D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6E1A8D" w:rsidRPr="006E1A8D" w:rsidRDefault="006E1A8D" w:rsidP="00C50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12 августа 2017 г</w:t>
      </w:r>
      <w:r w:rsidR="007C6E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применение положений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приложения № 2 к Протоколу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E1A8D" w:rsidRPr="006E1A8D" w:rsidRDefault="006E1A8D" w:rsidP="00C50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Беларусь, Республик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азахстан и Российской Федерации </w:t>
      </w:r>
      <w:r w:rsidR="003F7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</w:t>
      </w:r>
      <w:r w:rsidR="003F7153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мая 2016 г</w:t>
      </w:r>
      <w:r w:rsidR="007C6E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3F7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обеспечить применение унифицированных (внутригосударственных</w:t>
      </w:r>
      <w:r w:rsidR="003F7153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тариф</w:t>
      </w:r>
      <w:r w:rsidR="003F7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="003F7153" w:rsidRPr="006E1A8D" w:rsidDel="007C6E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осуществлении грузовых железнодорожных перевозок на территорию </w:t>
      </w:r>
      <w:proofErr w:type="spellStart"/>
      <w:r w:rsidR="00C50E7C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Кыргызской</w:t>
      </w:r>
      <w:proofErr w:type="spellEnd"/>
      <w:r w:rsidR="00C50E7C"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такой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территории через территории </w:t>
      </w:r>
      <w:r w:rsidR="00C50E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других </w:t>
      </w:r>
      <w:r w:rsidRPr="006E1A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 – членов Евразийского экономического союза</w:t>
      </w:r>
      <w:r w:rsidR="007C6E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E1A8D" w:rsidRPr="006E1A8D" w:rsidRDefault="006E1A8D" w:rsidP="006E1A8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740A7" w:rsidRPr="006E1A8D" w:rsidRDefault="008740A7" w:rsidP="006E1A8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Высшего Евразийского экономического совета:</w:t>
      </w:r>
    </w:p>
    <w:p w:rsidR="008740A7" w:rsidRPr="006E1A8D" w:rsidRDefault="008740A7" w:rsidP="006E1A8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8740A7" w:rsidRPr="00AE77CF" w:rsidTr="00036FA8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8740A7" w:rsidRPr="00E450EA" w:rsidRDefault="008740A7" w:rsidP="00036FA8">
            <w:pPr>
              <w:spacing w:after="0" w:line="240" w:lineRule="auto"/>
              <w:ind w:left="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8740A7" w:rsidRPr="00E450EA" w:rsidRDefault="008740A7" w:rsidP="00036FA8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8740A7" w:rsidRPr="00E450EA" w:rsidRDefault="008740A7" w:rsidP="00036FA8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8740A7" w:rsidRPr="00E450EA" w:rsidRDefault="008740A7" w:rsidP="00036FA8">
            <w:pPr>
              <w:spacing w:after="0" w:line="240" w:lineRule="auto"/>
              <w:ind w:left="-57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От 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Кыргызской</w:t>
            </w:r>
            <w:proofErr w:type="spellEnd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8740A7" w:rsidRPr="00E450EA" w:rsidRDefault="008740A7" w:rsidP="00036FA8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</w:tbl>
    <w:p w:rsidR="008740A7" w:rsidRPr="00D248E5" w:rsidRDefault="008740A7" w:rsidP="008740A7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F49AD" w:rsidRPr="00D248E5" w:rsidRDefault="003F49AD" w:rsidP="003F49AD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B62FD5" w:rsidRPr="00D248E5" w:rsidRDefault="003C7755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B62FD5" w:rsidRPr="00D248E5" w:rsidSect="00C50E7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55" w:rsidRDefault="003C7755" w:rsidP="003F7153">
      <w:pPr>
        <w:spacing w:after="0" w:line="240" w:lineRule="auto"/>
      </w:pPr>
      <w:r>
        <w:separator/>
      </w:r>
    </w:p>
  </w:endnote>
  <w:endnote w:type="continuationSeparator" w:id="0">
    <w:p w:rsidR="003C7755" w:rsidRDefault="003C7755" w:rsidP="003F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55" w:rsidRDefault="003C7755" w:rsidP="003F7153">
      <w:pPr>
        <w:spacing w:after="0" w:line="240" w:lineRule="auto"/>
      </w:pPr>
      <w:r>
        <w:separator/>
      </w:r>
    </w:p>
  </w:footnote>
  <w:footnote w:type="continuationSeparator" w:id="0">
    <w:p w:rsidR="003C7755" w:rsidRDefault="003C7755" w:rsidP="003F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571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F7153" w:rsidRPr="00C50E7C" w:rsidRDefault="003F7153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50E7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50E7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50E7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132B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50E7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5D"/>
    <w:rsid w:val="00005E6C"/>
    <w:rsid w:val="000B094E"/>
    <w:rsid w:val="000E5DFC"/>
    <w:rsid w:val="002909EA"/>
    <w:rsid w:val="002A06B1"/>
    <w:rsid w:val="003772BD"/>
    <w:rsid w:val="003B43AF"/>
    <w:rsid w:val="003C7755"/>
    <w:rsid w:val="003D0FDC"/>
    <w:rsid w:val="003F49AD"/>
    <w:rsid w:val="003F7153"/>
    <w:rsid w:val="00425A5D"/>
    <w:rsid w:val="004D4BD4"/>
    <w:rsid w:val="0063495F"/>
    <w:rsid w:val="00646F14"/>
    <w:rsid w:val="006535A4"/>
    <w:rsid w:val="00676667"/>
    <w:rsid w:val="006E1A8D"/>
    <w:rsid w:val="006E6813"/>
    <w:rsid w:val="007237B7"/>
    <w:rsid w:val="00742F20"/>
    <w:rsid w:val="007C6E2E"/>
    <w:rsid w:val="007D3AAD"/>
    <w:rsid w:val="007D6DC0"/>
    <w:rsid w:val="00823392"/>
    <w:rsid w:val="008269D4"/>
    <w:rsid w:val="008740A7"/>
    <w:rsid w:val="00896321"/>
    <w:rsid w:val="008C51C5"/>
    <w:rsid w:val="008D14E2"/>
    <w:rsid w:val="00912D19"/>
    <w:rsid w:val="009132B5"/>
    <w:rsid w:val="00921168"/>
    <w:rsid w:val="00967E3C"/>
    <w:rsid w:val="00971B73"/>
    <w:rsid w:val="00A210C5"/>
    <w:rsid w:val="00B2244F"/>
    <w:rsid w:val="00BA2BAF"/>
    <w:rsid w:val="00BA316B"/>
    <w:rsid w:val="00BF4594"/>
    <w:rsid w:val="00C50E7C"/>
    <w:rsid w:val="00C6584D"/>
    <w:rsid w:val="00C67E60"/>
    <w:rsid w:val="00D248E5"/>
    <w:rsid w:val="00DD2047"/>
    <w:rsid w:val="00E306DE"/>
    <w:rsid w:val="00F128CF"/>
    <w:rsid w:val="00FA0001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E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E32D5"/>
    <w:rPr>
      <w:color w:val="808080"/>
    </w:rPr>
  </w:style>
  <w:style w:type="paragraph" w:styleId="a6">
    <w:name w:val="header"/>
    <w:basedOn w:val="a"/>
    <w:link w:val="a7"/>
    <w:uiPriority w:val="99"/>
    <w:unhideWhenUsed/>
    <w:rsid w:val="003F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153"/>
  </w:style>
  <w:style w:type="paragraph" w:styleId="a8">
    <w:name w:val="footer"/>
    <w:basedOn w:val="a"/>
    <w:link w:val="a9"/>
    <w:uiPriority w:val="99"/>
    <w:unhideWhenUsed/>
    <w:rsid w:val="003F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E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E32D5"/>
    <w:rPr>
      <w:color w:val="808080"/>
    </w:rPr>
  </w:style>
  <w:style w:type="paragraph" w:styleId="a6">
    <w:name w:val="header"/>
    <w:basedOn w:val="a"/>
    <w:link w:val="a7"/>
    <w:uiPriority w:val="99"/>
    <w:unhideWhenUsed/>
    <w:rsid w:val="003F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153"/>
  </w:style>
  <w:style w:type="paragraph" w:styleId="a8">
    <w:name w:val="footer"/>
    <w:basedOn w:val="a"/>
    <w:link w:val="a9"/>
    <w:uiPriority w:val="99"/>
    <w:unhideWhenUsed/>
    <w:rsid w:val="003F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4FE117-8122-495C-AA82-A831C4D17ADC}"/>
      </w:docPartPr>
      <w:docPartBody>
        <w:p w:rsidR="00D93E57" w:rsidRDefault="00F45CA6">
          <w:r w:rsidRPr="00846DE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A6"/>
    <w:rsid w:val="000828B9"/>
    <w:rsid w:val="002D0A4D"/>
    <w:rsid w:val="006B7C72"/>
    <w:rsid w:val="00D5102E"/>
    <w:rsid w:val="00D93E57"/>
    <w:rsid w:val="00F45CA6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5CA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5C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Голополосов Дмитрий Владимирович</dc:creator>
  <cp:lastModifiedBy>Деменева Татьяна Александровна</cp:lastModifiedBy>
  <cp:revision>2</cp:revision>
  <cp:lastPrinted>2016-03-04T12:50:00Z</cp:lastPrinted>
  <dcterms:created xsi:type="dcterms:W3CDTF">2016-03-04T12:56:00Z</dcterms:created>
  <dcterms:modified xsi:type="dcterms:W3CDTF">2016-03-04T12:56:00Z</dcterms:modified>
</cp:coreProperties>
</file>