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D0" w:rsidRPr="004D75FF" w:rsidRDefault="00A1384D" w:rsidP="009B44F3">
      <w:pPr>
        <w:spacing w:line="360" w:lineRule="auto"/>
        <w:ind w:left="4248"/>
        <w:jc w:val="center"/>
        <w:rPr>
          <w:sz w:val="30"/>
          <w:szCs w:val="30"/>
        </w:rPr>
      </w:pPr>
      <w:r w:rsidRPr="004D75FF">
        <w:rPr>
          <w:sz w:val="30"/>
          <w:szCs w:val="30"/>
        </w:rPr>
        <w:t xml:space="preserve">ПРИЛОЖЕНИЕ № </w:t>
      </w:r>
      <w:r w:rsidR="00605A21">
        <w:rPr>
          <w:sz w:val="30"/>
          <w:szCs w:val="30"/>
        </w:rPr>
        <w:t>6</w:t>
      </w:r>
    </w:p>
    <w:p w:rsidR="004D69D0" w:rsidRPr="004D75FF" w:rsidRDefault="004D69D0" w:rsidP="009B44F3">
      <w:pPr>
        <w:ind w:left="4248"/>
        <w:jc w:val="center"/>
        <w:rPr>
          <w:sz w:val="30"/>
          <w:szCs w:val="30"/>
        </w:rPr>
      </w:pPr>
      <w:r w:rsidRPr="004D75FF">
        <w:rPr>
          <w:sz w:val="30"/>
          <w:szCs w:val="30"/>
        </w:rPr>
        <w:t>к техническому регламенту</w:t>
      </w:r>
    </w:p>
    <w:p w:rsidR="004D69D0" w:rsidRPr="004D75FF" w:rsidRDefault="00EC01F3" w:rsidP="009B44F3">
      <w:pPr>
        <w:ind w:left="4248"/>
        <w:jc w:val="center"/>
        <w:rPr>
          <w:sz w:val="30"/>
          <w:szCs w:val="30"/>
        </w:rPr>
      </w:pPr>
      <w:r>
        <w:rPr>
          <w:sz w:val="30"/>
          <w:szCs w:val="30"/>
        </w:rPr>
        <w:t>Евразийского экономического</w:t>
      </w:r>
      <w:r w:rsidRPr="004D75FF">
        <w:rPr>
          <w:sz w:val="30"/>
          <w:szCs w:val="30"/>
        </w:rPr>
        <w:t xml:space="preserve"> </w:t>
      </w:r>
      <w:r w:rsidR="004D69D0" w:rsidRPr="004D75FF">
        <w:rPr>
          <w:sz w:val="30"/>
          <w:szCs w:val="30"/>
        </w:rPr>
        <w:t>союза</w:t>
      </w:r>
    </w:p>
    <w:p w:rsidR="00EC01F3" w:rsidRDefault="004D69D0" w:rsidP="009B44F3">
      <w:pPr>
        <w:ind w:left="4248"/>
        <w:jc w:val="center"/>
        <w:rPr>
          <w:sz w:val="30"/>
          <w:szCs w:val="30"/>
        </w:rPr>
      </w:pPr>
      <w:r w:rsidRPr="004D75FF">
        <w:rPr>
          <w:sz w:val="30"/>
          <w:szCs w:val="30"/>
        </w:rPr>
        <w:t xml:space="preserve">«О безопасности </w:t>
      </w:r>
      <w:r w:rsidR="004D75FF" w:rsidRPr="004D75FF">
        <w:rPr>
          <w:sz w:val="30"/>
          <w:szCs w:val="30"/>
        </w:rPr>
        <w:t xml:space="preserve">рыбы и </w:t>
      </w:r>
      <w:r w:rsidRPr="004D75FF">
        <w:rPr>
          <w:sz w:val="30"/>
          <w:szCs w:val="30"/>
        </w:rPr>
        <w:t xml:space="preserve">рыбной </w:t>
      </w:r>
    </w:p>
    <w:p w:rsidR="004D69D0" w:rsidRPr="004D75FF" w:rsidRDefault="004D69D0" w:rsidP="009B44F3">
      <w:pPr>
        <w:ind w:left="4248"/>
        <w:jc w:val="center"/>
        <w:rPr>
          <w:sz w:val="30"/>
          <w:szCs w:val="30"/>
        </w:rPr>
      </w:pPr>
      <w:r w:rsidRPr="004D75FF">
        <w:rPr>
          <w:sz w:val="30"/>
          <w:szCs w:val="30"/>
        </w:rPr>
        <w:t>продукции»</w:t>
      </w:r>
      <w:r w:rsidR="00EC01F3">
        <w:rPr>
          <w:sz w:val="30"/>
          <w:szCs w:val="30"/>
        </w:rPr>
        <w:t xml:space="preserve"> </w:t>
      </w:r>
      <w:r w:rsidRPr="004D75FF">
        <w:rPr>
          <w:sz w:val="30"/>
          <w:szCs w:val="30"/>
        </w:rPr>
        <w:t xml:space="preserve">(ТР </w:t>
      </w:r>
      <w:r w:rsidR="00EC01F3">
        <w:rPr>
          <w:sz w:val="30"/>
          <w:szCs w:val="30"/>
        </w:rPr>
        <w:t>ЕАЭС</w:t>
      </w:r>
      <w:r w:rsidR="00EC01F3" w:rsidRPr="004D75FF">
        <w:rPr>
          <w:sz w:val="30"/>
          <w:szCs w:val="30"/>
        </w:rPr>
        <w:t xml:space="preserve"> </w:t>
      </w:r>
      <w:r w:rsidR="001E6399">
        <w:rPr>
          <w:sz w:val="30"/>
          <w:szCs w:val="30"/>
        </w:rPr>
        <w:t>040</w:t>
      </w:r>
      <w:r w:rsidR="00930D4B" w:rsidRPr="004D75FF">
        <w:rPr>
          <w:sz w:val="30"/>
          <w:szCs w:val="30"/>
        </w:rPr>
        <w:t>/</w:t>
      </w:r>
      <w:r w:rsidRPr="004D75FF">
        <w:rPr>
          <w:sz w:val="30"/>
          <w:szCs w:val="30"/>
        </w:rPr>
        <w:t>201</w:t>
      </w:r>
      <w:r w:rsidR="001E6399">
        <w:rPr>
          <w:sz w:val="30"/>
          <w:szCs w:val="30"/>
        </w:rPr>
        <w:t>6</w:t>
      </w:r>
      <w:r w:rsidR="00930D4B" w:rsidRPr="004D75FF">
        <w:rPr>
          <w:sz w:val="30"/>
          <w:szCs w:val="30"/>
        </w:rPr>
        <w:t>)</w:t>
      </w:r>
    </w:p>
    <w:p w:rsidR="00CD413F" w:rsidRPr="004D75FF" w:rsidRDefault="00CD413F">
      <w:pPr>
        <w:jc w:val="center"/>
        <w:rPr>
          <w:b/>
          <w:sz w:val="30"/>
          <w:szCs w:val="30"/>
        </w:rPr>
      </w:pPr>
    </w:p>
    <w:p w:rsidR="002413A6" w:rsidRPr="002B0631" w:rsidRDefault="002413A6" w:rsidP="00CD413F">
      <w:pPr>
        <w:jc w:val="center"/>
        <w:rPr>
          <w:b/>
          <w:szCs w:val="30"/>
        </w:rPr>
      </w:pPr>
    </w:p>
    <w:p w:rsidR="00FC791A" w:rsidRPr="00FC791A" w:rsidRDefault="00FC791A" w:rsidP="00FC791A">
      <w:pPr>
        <w:jc w:val="center"/>
        <w:rPr>
          <w:b/>
          <w:noProof/>
          <w:sz w:val="30"/>
          <w:szCs w:val="30"/>
        </w:rPr>
      </w:pPr>
      <w:r w:rsidRPr="00FC791A">
        <w:rPr>
          <w:b/>
          <w:noProof/>
          <w:sz w:val="30"/>
          <w:szCs w:val="30"/>
        </w:rPr>
        <w:t xml:space="preserve">Пищевая ценность и показатели безопасности </w:t>
      </w:r>
    </w:p>
    <w:p w:rsidR="00FC791A" w:rsidRDefault="00FC791A" w:rsidP="00FC791A">
      <w:pPr>
        <w:jc w:val="center"/>
        <w:rPr>
          <w:b/>
          <w:noProof/>
          <w:sz w:val="30"/>
          <w:szCs w:val="30"/>
        </w:rPr>
      </w:pPr>
      <w:r w:rsidRPr="00FC791A">
        <w:rPr>
          <w:b/>
          <w:noProof/>
          <w:sz w:val="30"/>
          <w:szCs w:val="30"/>
        </w:rPr>
        <w:t xml:space="preserve">пищевой рыбной продукции для </w:t>
      </w:r>
      <w:r>
        <w:rPr>
          <w:b/>
          <w:noProof/>
          <w:sz w:val="30"/>
          <w:szCs w:val="30"/>
        </w:rPr>
        <w:t xml:space="preserve">питания детей дошкольного </w:t>
      </w:r>
    </w:p>
    <w:p w:rsidR="00FC791A" w:rsidRPr="00FC791A" w:rsidRDefault="00FC791A" w:rsidP="00FC791A">
      <w:pPr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 xml:space="preserve">и школьного </w:t>
      </w:r>
      <w:r w:rsidRPr="00FC791A">
        <w:rPr>
          <w:b/>
          <w:noProof/>
          <w:sz w:val="30"/>
          <w:szCs w:val="30"/>
        </w:rPr>
        <w:t>возраста</w:t>
      </w:r>
    </w:p>
    <w:p w:rsidR="00FC791A" w:rsidRDefault="00FC791A" w:rsidP="00CD413F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4D69D0" w:rsidRPr="004D75FF" w:rsidRDefault="004D69D0" w:rsidP="004D69D0">
      <w:pPr>
        <w:jc w:val="right"/>
        <w:rPr>
          <w:sz w:val="30"/>
          <w:szCs w:val="30"/>
        </w:rPr>
      </w:pPr>
      <w:r w:rsidRPr="004D75FF">
        <w:rPr>
          <w:sz w:val="30"/>
          <w:szCs w:val="30"/>
        </w:rPr>
        <w:t>Таблица 1</w:t>
      </w:r>
    </w:p>
    <w:p w:rsidR="004D69D0" w:rsidRPr="004D75FF" w:rsidRDefault="004D69D0" w:rsidP="004D69D0">
      <w:pPr>
        <w:jc w:val="right"/>
        <w:rPr>
          <w:sz w:val="30"/>
          <w:szCs w:val="30"/>
        </w:rPr>
      </w:pPr>
    </w:p>
    <w:p w:rsidR="004D69D0" w:rsidRPr="004D75FF" w:rsidRDefault="004D69D0" w:rsidP="004D69D0">
      <w:pPr>
        <w:jc w:val="center"/>
        <w:rPr>
          <w:sz w:val="30"/>
          <w:szCs w:val="30"/>
        </w:rPr>
      </w:pPr>
      <w:r w:rsidRPr="004D75FF">
        <w:rPr>
          <w:sz w:val="30"/>
          <w:szCs w:val="30"/>
        </w:rPr>
        <w:t xml:space="preserve">Пищевая ценность полуфабрикатов из пищевой рыбной продукции </w:t>
      </w:r>
    </w:p>
    <w:p w:rsidR="00CD413F" w:rsidRPr="004D75FF" w:rsidRDefault="004D69D0" w:rsidP="004D69D0">
      <w:pPr>
        <w:jc w:val="center"/>
        <w:rPr>
          <w:sz w:val="30"/>
          <w:szCs w:val="30"/>
        </w:rPr>
      </w:pPr>
      <w:r w:rsidRPr="004D75FF">
        <w:rPr>
          <w:sz w:val="30"/>
          <w:szCs w:val="30"/>
        </w:rPr>
        <w:t xml:space="preserve">(в 100 г </w:t>
      </w:r>
      <w:r w:rsidR="00A26CEC" w:rsidRPr="004D75FF">
        <w:rPr>
          <w:sz w:val="30"/>
          <w:szCs w:val="30"/>
        </w:rPr>
        <w:t>продук</w:t>
      </w:r>
      <w:r w:rsidR="00A26CEC">
        <w:rPr>
          <w:sz w:val="30"/>
          <w:szCs w:val="30"/>
        </w:rPr>
        <w:t>ции</w:t>
      </w:r>
      <w:r w:rsidRPr="004D75FF">
        <w:rPr>
          <w:sz w:val="30"/>
          <w:szCs w:val="30"/>
        </w:rPr>
        <w:t>)</w:t>
      </w:r>
    </w:p>
    <w:p w:rsidR="00CD413F" w:rsidRPr="004D69D0" w:rsidRDefault="00CD413F" w:rsidP="00CD41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4"/>
        <w:gridCol w:w="2020"/>
        <w:gridCol w:w="2380"/>
        <w:gridCol w:w="2230"/>
      </w:tblGrid>
      <w:tr w:rsidR="00246BC8" w:rsidRPr="002413A6" w:rsidTr="009B44F3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55440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  <w:r w:rsidRPr="002413A6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(</w:t>
            </w:r>
            <w:r w:rsidRPr="002413A6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показател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ь)</w:t>
            </w:r>
          </w:p>
        </w:tc>
        <w:tc>
          <w:tcPr>
            <w:tcW w:w="1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а</w:t>
            </w:r>
            <w:r w:rsidRPr="002413A6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 измерения</w:t>
            </w:r>
          </w:p>
        </w:tc>
        <w:tc>
          <w:tcPr>
            <w:tcW w:w="3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55440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Допустимы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  <w:r w:rsidRPr="002413A6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ень</w:t>
            </w:r>
          </w:p>
        </w:tc>
      </w:tr>
      <w:tr w:rsidR="00246BC8" w:rsidRPr="002413A6" w:rsidTr="009B44F3">
        <w:trPr>
          <w:trHeight w:val="567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нормируемы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маркируемы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</w:p>
        </w:tc>
      </w:tr>
      <w:tr w:rsidR="00246BC8" w:rsidRPr="002413A6" w:rsidTr="009B44F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246BC8" w:rsidRPr="002413A6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4</w:t>
            </w:r>
          </w:p>
        </w:tc>
      </w:tr>
      <w:tr w:rsidR="00246BC8" w:rsidRPr="004D75FF" w:rsidTr="009B44F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246BC8" w:rsidRPr="004D75FF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246BC8" w:rsidRPr="004D75FF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246BC8" w:rsidRPr="004D75FF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246BC8" w:rsidRPr="004D75FF" w:rsidRDefault="00246BC8" w:rsidP="002413A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</w:tr>
      <w:tr w:rsidR="00246BC8" w:rsidRPr="002413A6" w:rsidTr="009B44F3">
        <w:tc>
          <w:tcPr>
            <w:tcW w:w="22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Pr="002413A6" w:rsidRDefault="00246BC8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Белок</w:t>
            </w:r>
          </w:p>
        </w:tc>
        <w:tc>
          <w:tcPr>
            <w:tcW w:w="163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Pr="002413A6" w:rsidRDefault="00246BC8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г </w:t>
            </w:r>
          </w:p>
        </w:tc>
        <w:tc>
          <w:tcPr>
            <w:tcW w:w="192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Pr="002413A6" w:rsidRDefault="00930D4B" w:rsidP="0046514B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930D4B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не менее </w:t>
            </w:r>
            <w:r w:rsidR="00246BC8" w:rsidRPr="002413A6">
              <w:rPr>
                <w:rFonts w:ascii="Times New Roman" w:hAnsi="Times New Roman"/>
                <w:noProof w:val="0"/>
                <w:sz w:val="24"/>
                <w:szCs w:val="24"/>
              </w:rPr>
              <w:t>16</w:t>
            </w:r>
          </w:p>
        </w:tc>
        <w:tc>
          <w:tcPr>
            <w:tcW w:w="180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Pr="002413A6" w:rsidRDefault="00246BC8" w:rsidP="0046514B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+</w:t>
            </w:r>
          </w:p>
        </w:tc>
      </w:tr>
      <w:tr w:rsidR="00246BC8" w:rsidRPr="002413A6" w:rsidTr="009B44F3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Default="00246BC8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246BC8" w:rsidRPr="002413A6" w:rsidRDefault="00246BC8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Жир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Default="00246BC8" w:rsidP="0046514B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246BC8" w:rsidRPr="002413A6" w:rsidRDefault="00246BC8" w:rsidP="0046514B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г</w:t>
            </w: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Default="00246BC8" w:rsidP="0046514B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246BC8" w:rsidRPr="002413A6" w:rsidRDefault="00246BC8" w:rsidP="0046514B">
            <w:pPr>
              <w:pStyle w:val="t-cc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Default="00246BC8" w:rsidP="0046514B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246BC8" w:rsidRPr="002413A6" w:rsidRDefault="00246BC8" w:rsidP="0046514B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+</w:t>
            </w:r>
          </w:p>
        </w:tc>
      </w:tr>
      <w:tr w:rsidR="00246BC8" w:rsidRPr="002413A6" w:rsidTr="009B44F3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Default="00246BC8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246BC8" w:rsidRPr="002413A6" w:rsidRDefault="00246BC8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Default="00246BC8" w:rsidP="0046514B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246BC8" w:rsidRPr="002413A6" w:rsidRDefault="00246BC8" w:rsidP="0046514B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ккал</w:t>
            </w: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Default="00246BC8" w:rsidP="0046514B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246BC8" w:rsidRPr="002413A6" w:rsidRDefault="00246BC8" w:rsidP="0046514B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70</w:t>
            </w: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sym w:font="Symbol" w:char="F02D"/>
            </w: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160</w:t>
            </w:r>
          </w:p>
        </w:tc>
        <w:tc>
          <w:tcPr>
            <w:tcW w:w="1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6BC8" w:rsidRDefault="00246BC8" w:rsidP="0046514B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246BC8" w:rsidRPr="002413A6" w:rsidRDefault="00246BC8" w:rsidP="0046514B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2413A6">
              <w:rPr>
                <w:rFonts w:ascii="Times New Roman" w:hAnsi="Times New Roman"/>
                <w:noProof w:val="0"/>
                <w:sz w:val="24"/>
                <w:szCs w:val="24"/>
              </w:rPr>
              <w:t>+</w:t>
            </w:r>
          </w:p>
        </w:tc>
      </w:tr>
    </w:tbl>
    <w:p w:rsidR="004D69D0" w:rsidRDefault="004D69D0" w:rsidP="004D69D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51E0B" w:rsidRDefault="00151E0B" w:rsidP="004D69D0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151E0B" w:rsidRDefault="00151E0B" w:rsidP="004D69D0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151E0B" w:rsidRDefault="00151E0B" w:rsidP="004D69D0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CD413F" w:rsidRPr="004D75FF" w:rsidRDefault="004D69D0" w:rsidP="004D69D0">
      <w:pPr>
        <w:pStyle w:val="a3"/>
        <w:jc w:val="right"/>
        <w:rPr>
          <w:rFonts w:ascii="Times New Roman" w:hAnsi="Times New Roman"/>
          <w:sz w:val="30"/>
          <w:szCs w:val="30"/>
        </w:rPr>
      </w:pPr>
      <w:r w:rsidRPr="004D75FF">
        <w:rPr>
          <w:rFonts w:ascii="Times New Roman" w:hAnsi="Times New Roman"/>
          <w:sz w:val="30"/>
          <w:szCs w:val="30"/>
        </w:rPr>
        <w:t>Таблица 2</w:t>
      </w:r>
    </w:p>
    <w:p w:rsidR="004D69D0" w:rsidRPr="004D75FF" w:rsidRDefault="004D69D0" w:rsidP="004D69D0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CD413F" w:rsidRPr="004D69D0" w:rsidRDefault="00CD413F" w:rsidP="00CD41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75FF">
        <w:rPr>
          <w:rFonts w:ascii="Times New Roman" w:hAnsi="Times New Roman"/>
          <w:sz w:val="30"/>
          <w:szCs w:val="30"/>
        </w:rPr>
        <w:t>Показатели безопасности</w:t>
      </w:r>
      <w:r w:rsidR="004D69D0" w:rsidRPr="004D75FF">
        <w:rPr>
          <w:rFonts w:ascii="Times New Roman" w:hAnsi="Times New Roman"/>
          <w:noProof w:val="0"/>
          <w:sz w:val="30"/>
          <w:szCs w:val="30"/>
        </w:rPr>
        <w:t xml:space="preserve"> </w:t>
      </w:r>
      <w:r w:rsidR="004D69D0" w:rsidRPr="004D75FF">
        <w:rPr>
          <w:rFonts w:ascii="Times New Roman" w:hAnsi="Times New Roman"/>
          <w:sz w:val="30"/>
          <w:szCs w:val="30"/>
        </w:rPr>
        <w:t>полуфабрикатов из пищевой рыбной продукции</w:t>
      </w:r>
    </w:p>
    <w:p w:rsidR="004D69D0" w:rsidRPr="004D69D0" w:rsidRDefault="004D69D0" w:rsidP="00CD41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1"/>
        <w:gridCol w:w="111"/>
        <w:gridCol w:w="2755"/>
        <w:gridCol w:w="3277"/>
      </w:tblGrid>
      <w:tr w:rsidR="00CD413F" w:rsidRPr="0046514B" w:rsidTr="00B50535">
        <w:trPr>
          <w:tblHeader/>
        </w:trPr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CD413F" w:rsidRPr="0046514B" w:rsidRDefault="00CD413F" w:rsidP="0046514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Показател</w:t>
            </w:r>
            <w:r w:rsidR="00B50535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ь</w:t>
            </w:r>
          </w:p>
        </w:tc>
        <w:tc>
          <w:tcPr>
            <w:tcW w:w="2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CD413F" w:rsidRPr="0046514B" w:rsidRDefault="00B50535" w:rsidP="0055440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Допустимы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  <w:r w:rsidRPr="0046514B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ень</w:t>
            </w:r>
            <w:r w:rsidR="00CD413F" w:rsidRPr="0046514B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, мг/кг, не более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CD413F" w:rsidRPr="0046514B" w:rsidRDefault="00CD413F" w:rsidP="0046514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Примечание</w:t>
            </w:r>
          </w:p>
        </w:tc>
      </w:tr>
      <w:tr w:rsidR="004D75FF" w:rsidRPr="0046514B" w:rsidTr="00B50535">
        <w:trPr>
          <w:tblHeader/>
        </w:trPr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4D75FF" w:rsidRPr="0046514B" w:rsidRDefault="004D75FF" w:rsidP="0046514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1</w:t>
            </w:r>
          </w:p>
        </w:tc>
        <w:tc>
          <w:tcPr>
            <w:tcW w:w="2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4D75FF" w:rsidRPr="0046514B" w:rsidRDefault="004D75FF" w:rsidP="0046514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4D75FF" w:rsidRPr="0046514B" w:rsidRDefault="004D75FF" w:rsidP="0046514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3</w:t>
            </w:r>
          </w:p>
        </w:tc>
      </w:tr>
      <w:tr w:rsidR="004D75FF" w:rsidRPr="004D75FF" w:rsidTr="00B50535">
        <w:trPr>
          <w:tblHeader/>
        </w:trPr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4D75FF" w:rsidRPr="004D75FF" w:rsidRDefault="004D75FF" w:rsidP="0046514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4D75FF" w:rsidRPr="004D75FF" w:rsidRDefault="004D75FF" w:rsidP="0046514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4D75FF" w:rsidRPr="004D75FF" w:rsidRDefault="004D75FF" w:rsidP="0046514B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</w:tr>
      <w:tr w:rsidR="00CD413F" w:rsidRPr="0046514B" w:rsidTr="00B50535">
        <w:tc>
          <w:tcPr>
            <w:tcW w:w="3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46514B" w:rsidRDefault="00CD413F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Фикотоксины</w:t>
            </w:r>
            <w:r w:rsidR="00B50535">
              <w:rPr>
                <w:rFonts w:ascii="Times New Roman" w:hAnsi="Times New Roman"/>
                <w:noProof w:val="0"/>
                <w:sz w:val="24"/>
                <w:szCs w:val="24"/>
              </w:rPr>
              <w:t>:</w:t>
            </w:r>
          </w:p>
        </w:tc>
        <w:tc>
          <w:tcPr>
            <w:tcW w:w="28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46514B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46514B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CD413F" w:rsidRPr="0046514B" w:rsidTr="00B50535">
        <w:tc>
          <w:tcPr>
            <w:tcW w:w="3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46514B" w:rsidRDefault="00B50535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413F" w:rsidRPr="0046514B">
              <w:rPr>
                <w:rFonts w:ascii="Times New Roman" w:hAnsi="Times New Roman"/>
                <w:sz w:val="24"/>
                <w:szCs w:val="24"/>
              </w:rPr>
              <w:t>аралитический яд моллюсков (сакситоксин)</w:t>
            </w:r>
          </w:p>
        </w:tc>
        <w:tc>
          <w:tcPr>
            <w:tcW w:w="28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не допускается</w:t>
            </w:r>
          </w:p>
        </w:tc>
        <w:tc>
          <w:tcPr>
            <w:tcW w:w="3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моллюски</w:t>
            </w:r>
          </w:p>
        </w:tc>
      </w:tr>
      <w:tr w:rsidR="00CD413F" w:rsidRPr="0046514B" w:rsidTr="00B50535">
        <w:tc>
          <w:tcPr>
            <w:tcW w:w="3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46514B" w:rsidRDefault="00B50535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CD413F" w:rsidRPr="0046514B">
              <w:rPr>
                <w:rFonts w:ascii="Times New Roman" w:hAnsi="Times New Roman"/>
                <w:sz w:val="24"/>
                <w:szCs w:val="24"/>
              </w:rPr>
              <w:t xml:space="preserve">мнестический яд моллюсков </w:t>
            </w:r>
            <w:r w:rsidR="00930D4B">
              <w:rPr>
                <w:rFonts w:ascii="Times New Roman" w:hAnsi="Times New Roman"/>
                <w:sz w:val="24"/>
                <w:szCs w:val="24"/>
              </w:rPr>
              <w:br/>
            </w:r>
            <w:r w:rsidR="00CD413F" w:rsidRPr="0046514B">
              <w:rPr>
                <w:rFonts w:ascii="Times New Roman" w:hAnsi="Times New Roman"/>
                <w:sz w:val="24"/>
                <w:szCs w:val="24"/>
              </w:rPr>
              <w:t>(домоевая кислота)</w:t>
            </w:r>
          </w:p>
        </w:tc>
        <w:tc>
          <w:tcPr>
            <w:tcW w:w="28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lastRenderedPageBreak/>
              <w:t>не допускается</w:t>
            </w:r>
          </w:p>
        </w:tc>
        <w:tc>
          <w:tcPr>
            <w:tcW w:w="3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lastRenderedPageBreak/>
              <w:t>моллюски</w:t>
            </w:r>
            <w:r w:rsidR="00C5133E">
              <w:rPr>
                <w:rFonts w:ascii="Times New Roman" w:hAnsi="Times New Roman"/>
                <w:noProof w:val="0"/>
                <w:sz w:val="24"/>
                <w:szCs w:val="24"/>
              </w:rPr>
              <w:t>,</w:t>
            </w:r>
            <w:r w:rsidR="00C5133E" w:rsidRPr="0046514B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внутренние органы крабов</w:t>
            </w:r>
          </w:p>
        </w:tc>
      </w:tr>
      <w:tr w:rsidR="00CD413F" w:rsidRPr="0046514B" w:rsidTr="00B50535">
        <w:tc>
          <w:tcPr>
            <w:tcW w:w="3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46514B" w:rsidRDefault="00B50535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D413F" w:rsidRPr="0046514B">
              <w:rPr>
                <w:rFonts w:ascii="Times New Roman" w:hAnsi="Times New Roman"/>
                <w:sz w:val="24"/>
                <w:szCs w:val="24"/>
              </w:rPr>
              <w:t>иарейный яд моллюсков (окадаиковая кислота)</w:t>
            </w:r>
          </w:p>
        </w:tc>
        <w:tc>
          <w:tcPr>
            <w:tcW w:w="28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не допускается</w:t>
            </w:r>
          </w:p>
        </w:tc>
        <w:tc>
          <w:tcPr>
            <w:tcW w:w="3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моллюски</w:t>
            </w:r>
          </w:p>
        </w:tc>
      </w:tr>
      <w:tr w:rsidR="00CD413F" w:rsidRPr="0046514B" w:rsidTr="00B50535">
        <w:tc>
          <w:tcPr>
            <w:tcW w:w="943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Нитрозамины:</w:t>
            </w:r>
          </w:p>
        </w:tc>
      </w:tr>
      <w:tr w:rsidR="00CD413F" w:rsidRPr="0046514B" w:rsidTr="00687EB4"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687EB4" w:rsidRDefault="00B50535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50535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CD413F" w:rsidRPr="0046514B" w:rsidRDefault="00B50535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50535">
              <w:rPr>
                <w:rFonts w:ascii="Times New Roman" w:hAnsi="Times New Roman"/>
                <w:sz w:val="24"/>
                <w:szCs w:val="24"/>
              </w:rPr>
              <w:t>N-нитрозодиметиламин</w:t>
            </w:r>
            <w:r w:rsidR="00A276F5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535">
              <w:rPr>
                <w:rFonts w:ascii="Times New Roman" w:hAnsi="Times New Roman"/>
                <w:sz w:val="24"/>
                <w:szCs w:val="24"/>
              </w:rPr>
              <w:t xml:space="preserve"> (НДМА)</w:t>
            </w:r>
            <w:r w:rsidR="00CD413F" w:rsidRPr="004651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50535">
              <w:rPr>
                <w:rFonts w:ascii="Times New Roman" w:hAnsi="Times New Roman"/>
                <w:sz w:val="24"/>
                <w:szCs w:val="24"/>
              </w:rPr>
              <w:t>N-нитро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0535">
              <w:rPr>
                <w:rFonts w:ascii="Times New Roman" w:hAnsi="Times New Roman"/>
                <w:sz w:val="24"/>
                <w:szCs w:val="24"/>
              </w:rPr>
              <w:t>зодиэтиламин</w:t>
            </w:r>
            <w:r w:rsidR="00A276F5">
              <w:rPr>
                <w:rFonts w:ascii="Times New Roman" w:hAnsi="Times New Roman"/>
                <w:sz w:val="24"/>
                <w:szCs w:val="24"/>
              </w:rPr>
              <w:t>а</w:t>
            </w:r>
            <w:r w:rsidRPr="00B50535">
              <w:rPr>
                <w:rFonts w:ascii="Times New Roman" w:hAnsi="Times New Roman"/>
                <w:sz w:val="24"/>
                <w:szCs w:val="24"/>
              </w:rPr>
              <w:t xml:space="preserve"> (НДЭА)</w:t>
            </w:r>
          </w:p>
        </w:tc>
        <w:tc>
          <w:tcPr>
            <w:tcW w:w="2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не допускается</w:t>
            </w:r>
          </w:p>
        </w:tc>
        <w:tc>
          <w:tcPr>
            <w:tcW w:w="3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46514B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CD413F" w:rsidRPr="0046514B" w:rsidTr="00B50535">
        <w:tc>
          <w:tcPr>
            <w:tcW w:w="3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46514B" w:rsidRDefault="00D36855" w:rsidP="009B44F3">
            <w:pPr>
              <w:pStyle w:val="t-ce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D413F" w:rsidRPr="0046514B">
              <w:rPr>
                <w:rFonts w:ascii="Times New Roman" w:hAnsi="Times New Roman"/>
                <w:sz w:val="24"/>
                <w:szCs w:val="24"/>
              </w:rPr>
              <w:t>истамин</w:t>
            </w:r>
            <w:r w:rsidR="00C836B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100</w:t>
            </w:r>
          </w:p>
        </w:tc>
        <w:tc>
          <w:tcPr>
            <w:tcW w:w="3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тунец, скумбрия, лосось, сельдь</w:t>
            </w:r>
          </w:p>
        </w:tc>
      </w:tr>
      <w:tr w:rsidR="00CD413F" w:rsidRPr="0046514B" w:rsidTr="00B50535">
        <w:tc>
          <w:tcPr>
            <w:tcW w:w="3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en"/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46514B" w:rsidRDefault="00CD413F" w:rsidP="00B017B4">
            <w:pPr>
              <w:pStyle w:val="t-cen"/>
              <w:rPr>
                <w:rFonts w:ascii="Times New Roman" w:hAnsi="Times New Roman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sz w:val="24"/>
                <w:szCs w:val="24"/>
              </w:rPr>
              <w:t>Полихлорированные биф</w:t>
            </w:r>
            <w:r w:rsidR="00B50535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14B">
              <w:rPr>
                <w:rFonts w:ascii="Times New Roman" w:hAnsi="Times New Roman"/>
                <w:sz w:val="24"/>
                <w:szCs w:val="24"/>
              </w:rPr>
              <w:t>нилы</w:t>
            </w:r>
          </w:p>
        </w:tc>
        <w:tc>
          <w:tcPr>
            <w:tcW w:w="28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0,5</w:t>
            </w:r>
          </w:p>
        </w:tc>
        <w:tc>
          <w:tcPr>
            <w:tcW w:w="3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46514B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CD413F" w:rsidRPr="0046514B" w:rsidTr="00B50535">
        <w:tc>
          <w:tcPr>
            <w:tcW w:w="3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en"/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46514B" w:rsidRDefault="00CD413F">
            <w:pPr>
              <w:pStyle w:val="t-cen"/>
              <w:rPr>
                <w:rFonts w:ascii="Times New Roman" w:hAnsi="Times New Roman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sz w:val="24"/>
                <w:szCs w:val="24"/>
              </w:rPr>
              <w:t>Диоксины</w:t>
            </w:r>
            <w:r w:rsidR="00B017B4">
              <w:rPr>
                <w:rFonts w:ascii="Times New Roman" w:hAnsi="Times New Roman"/>
                <w:sz w:val="24"/>
                <w:szCs w:val="24"/>
              </w:rPr>
              <w:t>*</w:t>
            </w:r>
            <w:r w:rsidR="00C836B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46514B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не допускаются</w:t>
            </w:r>
          </w:p>
        </w:tc>
        <w:tc>
          <w:tcPr>
            <w:tcW w:w="3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514B" w:rsidRDefault="0046514B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val="be-BY"/>
              </w:rPr>
            </w:pPr>
          </w:p>
          <w:p w:rsidR="00CD413F" w:rsidRPr="0046514B" w:rsidRDefault="0046514B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46514B">
              <w:rPr>
                <w:rFonts w:ascii="Times New Roman" w:hAnsi="Times New Roman"/>
                <w:noProof w:val="0"/>
                <w:sz w:val="24"/>
                <w:szCs w:val="24"/>
              </w:rPr>
              <w:t>полуфабрикаты</w:t>
            </w:r>
            <w:r w:rsidR="00CD413F" w:rsidRPr="0046514B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из рыбы</w:t>
            </w:r>
          </w:p>
        </w:tc>
      </w:tr>
    </w:tbl>
    <w:p w:rsidR="004D75FF" w:rsidRDefault="004D75FF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A276F5" w:rsidRDefault="00A276F5" w:rsidP="007469BD">
      <w:pPr>
        <w:jc w:val="both"/>
        <w:rPr>
          <w:rFonts w:eastAsiaTheme="minorHAnsi"/>
          <w:lang w:eastAsia="en-US"/>
        </w:rPr>
      </w:pPr>
    </w:p>
    <w:p w:rsidR="007469BD" w:rsidRPr="007469BD" w:rsidRDefault="007469BD" w:rsidP="007469BD">
      <w:pPr>
        <w:jc w:val="both"/>
        <w:rPr>
          <w:rFonts w:eastAsiaTheme="minorHAnsi"/>
          <w:lang w:eastAsia="en-US"/>
        </w:rPr>
      </w:pPr>
      <w:r w:rsidRPr="009B44F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7C551" wp14:editId="54B98C2B">
                <wp:simplePos x="0" y="0"/>
                <wp:positionH relativeFrom="column">
                  <wp:posOffset>-47625</wp:posOffset>
                </wp:positionH>
                <wp:positionV relativeFrom="paragraph">
                  <wp:posOffset>172085</wp:posOffset>
                </wp:positionV>
                <wp:extent cx="1017905" cy="0"/>
                <wp:effectExtent l="0" t="0" r="107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3.55pt" to="76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" strokecolor="windowText" strokeweight=".5pt"/>
            </w:pict>
          </mc:Fallback>
        </mc:AlternateContent>
      </w:r>
    </w:p>
    <w:p w:rsidR="00C836B1" w:rsidRDefault="00C836B1" w:rsidP="007469BD">
      <w:pPr>
        <w:jc w:val="both"/>
        <w:rPr>
          <w:rFonts w:eastAsiaTheme="minorHAnsi"/>
          <w:lang w:eastAsia="en-US"/>
        </w:rPr>
      </w:pPr>
      <w:r w:rsidRPr="00C836B1">
        <w:rPr>
          <w:rFonts w:eastAsiaTheme="minorHAnsi"/>
          <w:lang w:eastAsia="en-US"/>
        </w:rPr>
        <w:t>* В пересчете на исходную продукцию (сырье) с учетом содержания сухих веществ в ней и в конечной продукции.</w:t>
      </w:r>
    </w:p>
    <w:p w:rsidR="007469BD" w:rsidRPr="007469BD" w:rsidRDefault="007469BD" w:rsidP="007469BD">
      <w:pPr>
        <w:jc w:val="both"/>
        <w:rPr>
          <w:rFonts w:eastAsiaTheme="minorHAnsi"/>
          <w:lang w:eastAsia="en-US"/>
        </w:rPr>
      </w:pPr>
      <w:r w:rsidRPr="007469BD">
        <w:rPr>
          <w:rFonts w:eastAsiaTheme="minorHAnsi"/>
          <w:lang w:eastAsia="en-US"/>
        </w:rPr>
        <w:t>*</w:t>
      </w:r>
      <w:r w:rsidR="00C836B1">
        <w:rPr>
          <w:rFonts w:eastAsiaTheme="minorHAnsi"/>
          <w:lang w:eastAsia="en-US"/>
        </w:rPr>
        <w:t>*</w:t>
      </w:r>
      <w:r w:rsidRPr="007469BD">
        <w:rPr>
          <w:rFonts w:eastAsiaTheme="minorHAnsi"/>
          <w:lang w:eastAsia="en-US"/>
        </w:rPr>
        <w:t xml:space="preserve"> Диоксины определяются в случае обоснованного предположения о возможном их наличии в </w:t>
      </w:r>
      <w:r w:rsidR="00687EB4">
        <w:rPr>
          <w:rFonts w:eastAsiaTheme="minorHAnsi"/>
          <w:lang w:eastAsia="en-US"/>
        </w:rPr>
        <w:t>исходной продукции (</w:t>
      </w:r>
      <w:r w:rsidRPr="007469BD">
        <w:rPr>
          <w:rFonts w:eastAsiaTheme="minorHAnsi"/>
          <w:lang w:eastAsia="en-US"/>
        </w:rPr>
        <w:t>сырье</w:t>
      </w:r>
      <w:r w:rsidR="00687EB4">
        <w:rPr>
          <w:rFonts w:eastAsiaTheme="minorHAnsi"/>
          <w:lang w:eastAsia="en-US"/>
        </w:rPr>
        <w:t>)</w:t>
      </w:r>
      <w:r w:rsidRPr="007469BD">
        <w:rPr>
          <w:rFonts w:eastAsiaTheme="minorHAnsi"/>
          <w:lang w:eastAsia="en-US"/>
        </w:rPr>
        <w:t xml:space="preserve"> с учетом следующего:</w:t>
      </w:r>
    </w:p>
    <w:p w:rsidR="007469BD" w:rsidRPr="007469BD" w:rsidRDefault="00930D4B" w:rsidP="00687EB4">
      <w:pPr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 </w:t>
      </w:r>
      <w:r w:rsidR="0035699D" w:rsidRPr="0035699D">
        <w:rPr>
          <w:rFonts w:eastAsiaTheme="minorHAnsi"/>
          <w:lang w:eastAsia="en-US"/>
        </w:rPr>
        <w:t xml:space="preserve">максимальный уровень диоксина </w:t>
      </w:r>
      <w:r w:rsidR="007469BD" w:rsidRPr="007469BD">
        <w:rPr>
          <w:rFonts w:eastAsiaTheme="minorHAnsi"/>
          <w:lang w:eastAsia="en-US"/>
        </w:rPr>
        <w:t>не относится к продук</w:t>
      </w:r>
      <w:r w:rsidR="00A26CEC">
        <w:rPr>
          <w:rFonts w:eastAsiaTheme="minorHAnsi"/>
          <w:lang w:eastAsia="en-US"/>
        </w:rPr>
        <w:t>ции</w:t>
      </w:r>
      <w:r w:rsidR="007469BD" w:rsidRPr="007469BD">
        <w:rPr>
          <w:rFonts w:eastAsiaTheme="minorHAnsi"/>
          <w:lang w:eastAsia="en-US"/>
        </w:rPr>
        <w:t>, содержащ</w:t>
      </w:r>
      <w:r w:rsidR="00A26CEC">
        <w:rPr>
          <w:rFonts w:eastAsiaTheme="minorHAnsi"/>
          <w:lang w:eastAsia="en-US"/>
        </w:rPr>
        <w:t>ей</w:t>
      </w:r>
      <w:r w:rsidR="007469BD" w:rsidRPr="007469BD">
        <w:rPr>
          <w:rFonts w:eastAsiaTheme="minorHAnsi"/>
          <w:lang w:eastAsia="en-US"/>
        </w:rPr>
        <w:t xml:space="preserve"> менее 1</w:t>
      </w:r>
      <w:r>
        <w:rPr>
          <w:rFonts w:eastAsiaTheme="minorHAnsi"/>
          <w:lang w:eastAsia="en-US"/>
        </w:rPr>
        <w:t> </w:t>
      </w:r>
      <w:r w:rsidR="007469BD" w:rsidRPr="007469BD">
        <w:rPr>
          <w:rFonts w:eastAsiaTheme="minorHAnsi"/>
          <w:lang w:eastAsia="en-US"/>
        </w:rPr>
        <w:t>% жира;</w:t>
      </w:r>
    </w:p>
    <w:p w:rsidR="007469BD" w:rsidRDefault="00930D4B" w:rsidP="00687EB4">
      <w:pPr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 </w:t>
      </w:r>
      <w:r w:rsidR="007469BD" w:rsidRPr="007469BD">
        <w:rPr>
          <w:rFonts w:eastAsiaTheme="minorHAnsi"/>
          <w:lang w:eastAsia="en-US"/>
        </w:rPr>
        <w:t>диоксины представляют собой сумму полихлорированных дибензо-п-диоксинов (ПХДД) и полихлорированных дибензофуранов (ПХДФ) и выражены как сумма токсических эквивалентов (ТЭ) по шкале Всемирной организации здравоохранения (ВОЗ):</w:t>
      </w:r>
    </w:p>
    <w:p w:rsidR="007469BD" w:rsidRPr="0035699D" w:rsidRDefault="007469BD" w:rsidP="007469BD">
      <w:pPr>
        <w:ind w:firstLine="567"/>
        <w:jc w:val="both"/>
        <w:rPr>
          <w:rFonts w:eastAsiaTheme="minorHAnsi"/>
          <w:sz w:val="10"/>
          <w:lang w:eastAsia="en-US"/>
        </w:rPr>
      </w:pPr>
    </w:p>
    <w:p w:rsidR="00C5133E" w:rsidRDefault="00C5133E" w:rsidP="007469BD">
      <w:pPr>
        <w:ind w:firstLine="567"/>
        <w:jc w:val="both"/>
        <w:rPr>
          <w:rFonts w:eastAsiaTheme="minorHAnsi"/>
          <w:lang w:eastAsia="en-US"/>
        </w:rPr>
      </w:pPr>
    </w:p>
    <w:p w:rsidR="007469BD" w:rsidRPr="007469BD" w:rsidRDefault="007469BD" w:rsidP="007469BD">
      <w:pPr>
        <w:jc w:val="center"/>
        <w:rPr>
          <w:rFonts w:eastAsiaTheme="minorHAnsi"/>
          <w:sz w:val="30"/>
          <w:szCs w:val="30"/>
          <w:lang w:eastAsia="en-US"/>
        </w:rPr>
      </w:pPr>
      <w:r w:rsidRPr="007469BD">
        <w:rPr>
          <w:rFonts w:eastAsiaTheme="minorHAnsi"/>
          <w:sz w:val="30"/>
          <w:szCs w:val="30"/>
          <w:lang w:eastAsia="en-US"/>
        </w:rPr>
        <w:t>Токсические эквиваленты (по шкале ВОЗ)</w:t>
      </w:r>
    </w:p>
    <w:p w:rsidR="007469BD" w:rsidRPr="007469BD" w:rsidRDefault="007469BD" w:rsidP="007469BD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469BD" w:rsidRPr="007469BD" w:rsidTr="00FF21A0">
        <w:trPr>
          <w:trHeight w:val="567"/>
          <w:tblHeader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BD" w:rsidRPr="00554407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9B44F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Конгенер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BD" w:rsidRPr="00554407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9B44F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Величина ТЭ</w:t>
            </w:r>
          </w:p>
        </w:tc>
      </w:tr>
      <w:tr w:rsidR="007469BD" w:rsidRPr="007469BD" w:rsidTr="00FF21A0">
        <w:trPr>
          <w:trHeight w:val="20"/>
          <w:tblHeader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9BD" w:rsidRPr="009B44F3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B44F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9BD" w:rsidRPr="009B44F3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B44F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</w:t>
            </w:r>
          </w:p>
        </w:tc>
      </w:tr>
      <w:tr w:rsidR="007469BD" w:rsidRPr="00C5133E" w:rsidTr="00FF21A0">
        <w:trPr>
          <w:trHeight w:val="20"/>
          <w:tblHeader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9BD" w:rsidRPr="007073D6" w:rsidRDefault="007469BD" w:rsidP="007469BD">
            <w:pPr>
              <w:jc w:val="center"/>
              <w:rPr>
                <w:rFonts w:eastAsiaTheme="minorHAnsi"/>
                <w:color w:val="000000"/>
                <w:sz w:val="10"/>
                <w:shd w:val="clear" w:color="auto" w:fill="FFFFFF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9BD" w:rsidRPr="007073D6" w:rsidRDefault="007469BD" w:rsidP="007469BD">
            <w:pPr>
              <w:jc w:val="center"/>
              <w:rPr>
                <w:rFonts w:eastAsiaTheme="minorHAnsi"/>
                <w:color w:val="000000"/>
                <w:sz w:val="10"/>
                <w:shd w:val="clear" w:color="auto" w:fill="FFFFFF"/>
                <w:lang w:eastAsia="en-US"/>
              </w:rPr>
            </w:pPr>
          </w:p>
        </w:tc>
      </w:tr>
      <w:tr w:rsidR="007469BD" w:rsidRPr="007469BD" w:rsidTr="00FF21A0">
        <w:trPr>
          <w:trHeight w:val="284"/>
        </w:trPr>
        <w:tc>
          <w:tcPr>
            <w:tcW w:w="9571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2B0631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9B44F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1. Дибензо-п-диоксины (ПХДД):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2,3,7,8-тетрахлордибензодиоксин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</w:p>
        </w:tc>
      </w:tr>
      <w:tr w:rsidR="007469BD" w:rsidRPr="007469BD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1,2,3,7,8-пентахлордибензодиоксин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7469BD" w:rsidRDefault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</w:p>
        </w:tc>
      </w:tr>
      <w:tr w:rsidR="007469BD" w:rsidRPr="007469BD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1,2,3,4,7,8-гексахлордибензодиоксин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7469BD" w:rsidRDefault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0,1</w:t>
            </w:r>
          </w:p>
        </w:tc>
      </w:tr>
      <w:tr w:rsidR="007469BD" w:rsidRPr="007469BD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1,2,3,4,7,8-гексахлордибензодиоксин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7469BD" w:rsidRDefault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7469BD" w:rsidRPr="007469BD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930D4B" w:rsidRPr="002B0631" w:rsidRDefault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1,2,3,7,8,9-гексахлордибензодиоксин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7469BD" w:rsidRDefault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7469BD" w:rsidRPr="007469BD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30D4B" w:rsidRPr="00554407" w:rsidRDefault="00930D4B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</w:t>
            </w:r>
            <w:r w:rsidR="00C5133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,</w:t>
            </w: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4,6,7,8-гептахлордибензодиоксин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30D4B" w:rsidRPr="007469BD" w:rsidRDefault="00930D4B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0,01</w:t>
            </w:r>
          </w:p>
        </w:tc>
      </w:tr>
      <w:tr w:rsidR="007469BD" w:rsidRPr="007469BD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30D4B" w:rsidRDefault="00930D4B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ind w:left="284"/>
              <w:rPr>
                <w:rFonts w:eastAsiaTheme="minorHAnsi"/>
                <w:lang w:eastAsia="en-US"/>
              </w:rPr>
            </w:pPr>
            <w:r w:rsidRPr="005544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Октахлордибензодиоксин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30D4B" w:rsidRDefault="00930D4B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0,0001</w:t>
            </w:r>
          </w:p>
        </w:tc>
      </w:tr>
      <w:tr w:rsidR="007469BD" w:rsidRPr="007469BD" w:rsidTr="00FF21A0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9B44F3" w:rsidRDefault="007469BD" w:rsidP="002B0631">
            <w:pPr>
              <w:shd w:val="clear" w:color="auto" w:fill="FFFFFF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554407" w:rsidRDefault="007469BD" w:rsidP="002B0631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9B44F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2. Дибензофураны (ПХДФ):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2,3,7,8-тетрахлордибензофуран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1,2,3,7,8-пентахлордибензофуран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0,05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2,3,4,7,8-пентахлордибензофуран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0,5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1,2,3,4,7,8-гексахлордибензофуран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1,2,3,6,7,8-гексахлордибензофуран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1,2,3,7,8,9-гексахлордибензофуран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2,3,4,6,7,8-гексахлордибензофуран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493322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493322"/>
                <w:shd w:val="clear" w:color="auto" w:fill="FFFFFF"/>
                <w:lang w:eastAsia="en-US"/>
              </w:rPr>
              <w:t>0,1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1,2,3,4,6,7,8-гептахлордибензофуран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0,01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1,2,3,4,7,8,9-гептахлордибензофуран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0,01</w:t>
            </w:r>
          </w:p>
        </w:tc>
      </w:tr>
      <w:tr w:rsidR="007469BD" w:rsidRPr="007469BD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469BD" w:rsidRPr="00554407" w:rsidRDefault="007469BD" w:rsidP="007469BD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ind w:left="284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Октахлордибензофуран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7469BD" w:rsidRPr="007469BD" w:rsidRDefault="007469BD" w:rsidP="007469BD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7469BD" w:rsidRPr="007469BD" w:rsidRDefault="007469BD" w:rsidP="007469BD">
            <w:pPr>
              <w:jc w:val="center"/>
              <w:rPr>
                <w:rFonts w:eastAsiaTheme="minorHAnsi"/>
                <w:lang w:eastAsia="en-US"/>
              </w:rPr>
            </w:pPr>
            <w:r w:rsidRPr="007469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0,0001</w:t>
            </w:r>
          </w:p>
        </w:tc>
      </w:tr>
    </w:tbl>
    <w:p w:rsidR="007469BD" w:rsidRPr="007469BD" w:rsidRDefault="007469BD" w:rsidP="007469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noProof/>
          <w:sz w:val="30"/>
          <w:szCs w:val="30"/>
        </w:rPr>
      </w:pPr>
    </w:p>
    <w:p w:rsidR="007469BD" w:rsidRPr="007469BD" w:rsidRDefault="007469BD" w:rsidP="007469B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6" w:lineRule="atLeast"/>
        <w:jc w:val="right"/>
        <w:rPr>
          <w:noProof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35699D" w:rsidRDefault="0035699D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2413A6" w:rsidRPr="004D75FF" w:rsidRDefault="002413A6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  <w:r w:rsidRPr="004D75FF">
        <w:rPr>
          <w:rFonts w:ascii="Times New Roman" w:hAnsi="Times New Roman"/>
          <w:sz w:val="30"/>
          <w:szCs w:val="30"/>
        </w:rPr>
        <w:t>Таблица 3</w:t>
      </w:r>
    </w:p>
    <w:p w:rsidR="002413A6" w:rsidRPr="002B0631" w:rsidRDefault="002413A6" w:rsidP="002413A6">
      <w:pPr>
        <w:pStyle w:val="a3"/>
        <w:jc w:val="right"/>
        <w:rPr>
          <w:rFonts w:ascii="Times New Roman" w:hAnsi="Times New Roman"/>
          <w:sz w:val="40"/>
          <w:szCs w:val="30"/>
        </w:rPr>
      </w:pPr>
    </w:p>
    <w:p w:rsidR="002413A6" w:rsidRPr="004D75FF" w:rsidRDefault="002413A6" w:rsidP="00CD413F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4D75FF">
        <w:rPr>
          <w:rFonts w:ascii="Times New Roman" w:hAnsi="Times New Roman"/>
          <w:sz w:val="30"/>
          <w:szCs w:val="30"/>
        </w:rPr>
        <w:t>Пищевая ценность кулинарных изделий</w:t>
      </w:r>
      <w:r w:rsidR="00CD413F" w:rsidRPr="004D75FF">
        <w:rPr>
          <w:rFonts w:ascii="Times New Roman" w:hAnsi="Times New Roman"/>
          <w:sz w:val="30"/>
          <w:szCs w:val="30"/>
        </w:rPr>
        <w:t xml:space="preserve"> из </w:t>
      </w:r>
      <w:r w:rsidRPr="004D75FF">
        <w:rPr>
          <w:rFonts w:ascii="Times New Roman" w:hAnsi="Times New Roman"/>
          <w:sz w:val="30"/>
          <w:szCs w:val="30"/>
        </w:rPr>
        <w:t xml:space="preserve">пищевой рыбной продукции </w:t>
      </w:r>
    </w:p>
    <w:p w:rsidR="00CD413F" w:rsidRPr="004D75FF" w:rsidRDefault="00CD413F" w:rsidP="00CD413F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4D75FF">
        <w:rPr>
          <w:rFonts w:ascii="Times New Roman" w:hAnsi="Times New Roman"/>
          <w:sz w:val="30"/>
          <w:szCs w:val="30"/>
        </w:rPr>
        <w:t xml:space="preserve">(в 100 г </w:t>
      </w:r>
      <w:r w:rsidR="00A26CEC" w:rsidRPr="004D75FF">
        <w:rPr>
          <w:rFonts w:ascii="Times New Roman" w:hAnsi="Times New Roman"/>
          <w:sz w:val="30"/>
          <w:szCs w:val="30"/>
        </w:rPr>
        <w:t>продук</w:t>
      </w:r>
      <w:r w:rsidR="00A26CEC">
        <w:rPr>
          <w:rFonts w:ascii="Times New Roman" w:hAnsi="Times New Roman"/>
          <w:sz w:val="30"/>
          <w:szCs w:val="30"/>
        </w:rPr>
        <w:t>ции</w:t>
      </w:r>
      <w:r w:rsidRPr="004D75FF">
        <w:rPr>
          <w:rFonts w:ascii="Times New Roman" w:hAnsi="Times New Roman"/>
          <w:sz w:val="30"/>
          <w:szCs w:val="30"/>
        </w:rPr>
        <w:t>)</w:t>
      </w:r>
    </w:p>
    <w:p w:rsidR="002413A6" w:rsidRPr="002B0631" w:rsidRDefault="002413A6" w:rsidP="00CD413F">
      <w:pPr>
        <w:pStyle w:val="a3"/>
        <w:jc w:val="center"/>
        <w:rPr>
          <w:rFonts w:ascii="Times New Roman" w:hAnsi="Times New Roman"/>
          <w:sz w:val="4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4"/>
        <w:gridCol w:w="2020"/>
        <w:gridCol w:w="2380"/>
        <w:gridCol w:w="2230"/>
      </w:tblGrid>
      <w:tr w:rsidR="007469BD" w:rsidRPr="00B017B4" w:rsidTr="00EE4652">
        <w:trPr>
          <w:trHeight w:val="567"/>
          <w:tblHeader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55440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(</w:t>
            </w: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показател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ь)</w:t>
            </w:r>
          </w:p>
        </w:tc>
        <w:tc>
          <w:tcPr>
            <w:tcW w:w="1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а </w:t>
            </w: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измерения</w:t>
            </w:r>
          </w:p>
        </w:tc>
        <w:tc>
          <w:tcPr>
            <w:tcW w:w="3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55440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Допустимы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ень</w:t>
            </w:r>
          </w:p>
        </w:tc>
      </w:tr>
      <w:tr w:rsidR="007469BD" w:rsidRPr="00B017B4" w:rsidTr="00EE4652">
        <w:trPr>
          <w:trHeight w:val="567"/>
          <w:tblHeader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нормируемы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маркируемы</w:t>
            </w: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</w:p>
        </w:tc>
      </w:tr>
      <w:tr w:rsidR="007469BD" w:rsidRPr="00B017B4" w:rsidTr="00EE4652">
        <w:trPr>
          <w:tblHeader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7469BD" w:rsidRPr="00B017B4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4</w:t>
            </w:r>
          </w:p>
        </w:tc>
      </w:tr>
      <w:tr w:rsidR="007469BD" w:rsidRPr="004D75FF" w:rsidTr="00EE4652">
        <w:trPr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7469BD" w:rsidRPr="004D75FF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7469BD" w:rsidRPr="004D75FF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7469BD" w:rsidRPr="004D75FF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7469BD" w:rsidRPr="004D75FF" w:rsidRDefault="007469BD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18"/>
                <w:szCs w:val="24"/>
              </w:rPr>
            </w:pPr>
          </w:p>
        </w:tc>
      </w:tr>
      <w:tr w:rsidR="007469BD" w:rsidRPr="00B017B4" w:rsidTr="009B44F3">
        <w:tc>
          <w:tcPr>
            <w:tcW w:w="22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Белок</w:t>
            </w:r>
          </w:p>
          <w:p w:rsidR="0035699D" w:rsidRPr="00B017B4" w:rsidRDefault="0035699D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Pr="00B017B4" w:rsidRDefault="007469BD" w:rsidP="00554407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г </w:t>
            </w:r>
          </w:p>
        </w:tc>
        <w:tc>
          <w:tcPr>
            <w:tcW w:w="192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7469BD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не менее 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13</w:t>
            </w:r>
          </w:p>
        </w:tc>
        <w:tc>
          <w:tcPr>
            <w:tcW w:w="180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+</w:t>
            </w:r>
          </w:p>
        </w:tc>
      </w:tr>
      <w:tr w:rsidR="007469BD" w:rsidRPr="00B017B4" w:rsidTr="009B44F3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Pr="00B017B4" w:rsidRDefault="007469BD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Жир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Pr="00B017B4" w:rsidRDefault="007469BD" w:rsidP="00554407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г </w:t>
            </w: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7469BD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не более 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+</w:t>
            </w:r>
          </w:p>
        </w:tc>
      </w:tr>
      <w:tr w:rsidR="007469BD" w:rsidRPr="00B017B4" w:rsidTr="009B44F3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B017B4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B017B4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ккал</w:t>
            </w: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130</w:t>
            </w:r>
          </w:p>
        </w:tc>
        <w:tc>
          <w:tcPr>
            <w:tcW w:w="1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+</w:t>
            </w:r>
          </w:p>
        </w:tc>
      </w:tr>
      <w:tr w:rsidR="007469BD" w:rsidRPr="00B017B4" w:rsidTr="009B44F3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Поваренная соль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B017B4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554407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г </w:t>
            </w: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7469BD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не более 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0,8</w:t>
            </w:r>
          </w:p>
        </w:tc>
        <w:tc>
          <w:tcPr>
            <w:tcW w:w="1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+</w:t>
            </w:r>
          </w:p>
        </w:tc>
      </w:tr>
      <w:tr w:rsidR="007469BD" w:rsidRPr="00B017B4" w:rsidTr="009B44F3"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Крахмал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B017B4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554407">
            <w:pPr>
              <w:pStyle w:val="t-cen"/>
              <w:tabs>
                <w:tab w:val="clear" w:pos="198"/>
              </w:tabs>
              <w:spacing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г </w:t>
            </w: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7469BD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не более 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69BD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7469BD" w:rsidRPr="00B017B4" w:rsidRDefault="007469BD" w:rsidP="00B017B4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sym w:font="Symbol" w:char="F02D"/>
            </w:r>
          </w:p>
        </w:tc>
      </w:tr>
    </w:tbl>
    <w:p w:rsidR="00CD413F" w:rsidRPr="00CD413F" w:rsidRDefault="00CD413F" w:rsidP="00CD41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17B4" w:rsidRPr="004D75FF" w:rsidRDefault="00B017B4" w:rsidP="002413A6">
      <w:pPr>
        <w:pStyle w:val="a3"/>
        <w:jc w:val="right"/>
        <w:rPr>
          <w:rFonts w:ascii="Times New Roman" w:hAnsi="Times New Roman"/>
          <w:szCs w:val="28"/>
        </w:rPr>
      </w:pPr>
    </w:p>
    <w:p w:rsidR="00FF21A0" w:rsidRDefault="00FF21A0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2413A6" w:rsidRPr="004D75FF" w:rsidRDefault="002413A6" w:rsidP="002413A6">
      <w:pPr>
        <w:pStyle w:val="a3"/>
        <w:jc w:val="right"/>
        <w:rPr>
          <w:rFonts w:ascii="Times New Roman" w:hAnsi="Times New Roman"/>
          <w:sz w:val="30"/>
          <w:szCs w:val="30"/>
        </w:rPr>
      </w:pPr>
      <w:r w:rsidRPr="004D75FF">
        <w:rPr>
          <w:rFonts w:ascii="Times New Roman" w:hAnsi="Times New Roman"/>
          <w:sz w:val="30"/>
          <w:szCs w:val="30"/>
        </w:rPr>
        <w:t>Таблица 4</w:t>
      </w:r>
    </w:p>
    <w:p w:rsidR="002413A6" w:rsidRPr="002B0631" w:rsidRDefault="002413A6" w:rsidP="002413A6">
      <w:pPr>
        <w:pStyle w:val="a3"/>
        <w:jc w:val="right"/>
        <w:rPr>
          <w:rFonts w:ascii="Times New Roman" w:hAnsi="Times New Roman"/>
          <w:sz w:val="44"/>
          <w:szCs w:val="30"/>
        </w:rPr>
      </w:pPr>
    </w:p>
    <w:p w:rsidR="00CD413F" w:rsidRDefault="00CD413F" w:rsidP="00CD41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75FF">
        <w:rPr>
          <w:rFonts w:ascii="Times New Roman" w:hAnsi="Times New Roman"/>
          <w:sz w:val="30"/>
          <w:szCs w:val="30"/>
        </w:rPr>
        <w:t>Показатели безопасности</w:t>
      </w:r>
      <w:r w:rsidR="002413A6" w:rsidRPr="004D75FF">
        <w:rPr>
          <w:rFonts w:ascii="Times New Roman" w:hAnsi="Times New Roman"/>
          <w:noProof w:val="0"/>
          <w:sz w:val="30"/>
          <w:szCs w:val="30"/>
        </w:rPr>
        <w:t xml:space="preserve"> </w:t>
      </w:r>
      <w:r w:rsidR="002413A6" w:rsidRPr="004D75FF">
        <w:rPr>
          <w:rFonts w:ascii="Times New Roman" w:hAnsi="Times New Roman"/>
          <w:sz w:val="30"/>
          <w:szCs w:val="30"/>
        </w:rPr>
        <w:t>кулинарных изделий из пищевой рыбной продукции</w:t>
      </w:r>
    </w:p>
    <w:p w:rsidR="002413A6" w:rsidRPr="002B0631" w:rsidRDefault="002413A6" w:rsidP="00CD413F">
      <w:pPr>
        <w:pStyle w:val="a3"/>
        <w:jc w:val="center"/>
        <w:rPr>
          <w:rFonts w:ascii="Times New Roman" w:hAnsi="Times New Roman"/>
          <w:sz w:val="44"/>
          <w:szCs w:val="24"/>
        </w:rPr>
      </w:pP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2"/>
        <w:gridCol w:w="11"/>
        <w:gridCol w:w="13"/>
        <w:gridCol w:w="2788"/>
        <w:gridCol w:w="89"/>
        <w:gridCol w:w="3241"/>
      </w:tblGrid>
      <w:tr w:rsidR="00CD413F" w:rsidRPr="00B017B4" w:rsidTr="008B2EF1">
        <w:trPr>
          <w:tblHeader/>
        </w:trPr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CD413F" w:rsidRPr="00B017B4" w:rsidRDefault="00CD413F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Показател</w:t>
            </w:r>
            <w:r w:rsidR="007469BD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ь</w:t>
            </w:r>
          </w:p>
        </w:tc>
        <w:tc>
          <w:tcPr>
            <w:tcW w:w="29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CD413F" w:rsidRPr="00B017B4" w:rsidRDefault="00CD413F" w:rsidP="0055440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Допустимы</w:t>
            </w:r>
            <w:r w:rsidR="007469BD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й</w:t>
            </w: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 xml:space="preserve"> </w:t>
            </w:r>
            <w:r w:rsidR="007469BD"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уров</w:t>
            </w:r>
            <w:r w:rsidR="007469BD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ень</w:t>
            </w: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, мг/кг, не более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CD413F" w:rsidRPr="00B017B4" w:rsidRDefault="00CD413F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Примечание</w:t>
            </w:r>
          </w:p>
        </w:tc>
      </w:tr>
      <w:tr w:rsidR="004D75FF" w:rsidRPr="00B017B4" w:rsidTr="008B2EF1">
        <w:trPr>
          <w:tblHeader/>
        </w:trPr>
        <w:tc>
          <w:tcPr>
            <w:tcW w:w="3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4D75FF" w:rsidRPr="00B017B4" w:rsidRDefault="004D75FF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1</w:t>
            </w:r>
          </w:p>
        </w:tc>
        <w:tc>
          <w:tcPr>
            <w:tcW w:w="29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4D75FF" w:rsidRPr="00B017B4" w:rsidRDefault="004D75FF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C0C0C0" w:fill="auto"/>
            <w:vAlign w:val="center"/>
          </w:tcPr>
          <w:p w:rsidR="004D75FF" w:rsidRPr="00B017B4" w:rsidRDefault="004D75FF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 w:val="0"/>
                <w:sz w:val="24"/>
                <w:szCs w:val="24"/>
              </w:rPr>
              <w:t>3</w:t>
            </w:r>
          </w:p>
        </w:tc>
      </w:tr>
      <w:tr w:rsidR="004D75FF" w:rsidRPr="00C5133E" w:rsidTr="008B2EF1">
        <w:trPr>
          <w:tblHeader/>
        </w:trPr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4D75FF" w:rsidRPr="007073D6" w:rsidRDefault="004D75FF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Cs w:val="24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4D75FF" w:rsidRPr="007073D6" w:rsidRDefault="004D75FF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auto"/>
            <w:vAlign w:val="center"/>
          </w:tcPr>
          <w:p w:rsidR="004D75FF" w:rsidRPr="007073D6" w:rsidRDefault="004D75FF" w:rsidP="00B017B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b w:val="0"/>
                <w:noProof w:val="0"/>
                <w:szCs w:val="24"/>
              </w:rPr>
            </w:pPr>
          </w:p>
        </w:tc>
      </w:tr>
      <w:tr w:rsidR="00CD413F" w:rsidRPr="00B017B4" w:rsidTr="008B2EF1"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B017B4" w:rsidRDefault="00CD413F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Фикотоксины</w:t>
            </w:r>
            <w:r w:rsidR="00B017B4">
              <w:rPr>
                <w:rFonts w:ascii="Times New Roman" w:hAnsi="Times New Roman"/>
                <w:noProof w:val="0"/>
                <w:sz w:val="24"/>
                <w:szCs w:val="24"/>
              </w:rPr>
              <w:t>:</w:t>
            </w:r>
          </w:p>
        </w:tc>
        <w:tc>
          <w:tcPr>
            <w:tcW w:w="29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B017B4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B017B4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CD413F" w:rsidRPr="00B017B4" w:rsidTr="008B2EF1"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8B2EF1" w:rsidRPr="00B017B4" w:rsidRDefault="00CD413F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>паралитический яд моллюсков (сакситоксин)</w:t>
            </w:r>
          </w:p>
        </w:tc>
        <w:tc>
          <w:tcPr>
            <w:tcW w:w="29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контроль по </w:t>
            </w:r>
            <w:r w:rsidR="00687EB4">
              <w:rPr>
                <w:rFonts w:ascii="Times New Roman" w:hAnsi="Times New Roman"/>
                <w:noProof w:val="0"/>
                <w:sz w:val="24"/>
                <w:szCs w:val="24"/>
              </w:rPr>
              <w:t>исходной продукции (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сырью</w:t>
            </w:r>
            <w:r w:rsidR="00687EB4">
              <w:rPr>
                <w:rFonts w:ascii="Times New Roman" w:hAnsi="Times New Roman"/>
                <w:noProof w:val="0"/>
                <w:sz w:val="24"/>
                <w:szCs w:val="24"/>
              </w:rPr>
              <w:t>)</w:t>
            </w: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моллюски</w:t>
            </w:r>
          </w:p>
        </w:tc>
      </w:tr>
      <w:tr w:rsidR="00CD413F" w:rsidRPr="00B017B4" w:rsidTr="008B2EF1"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B017B4" w:rsidRDefault="00CD413F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>амнестический яд моллюсков (домоевая кислота)</w:t>
            </w:r>
          </w:p>
        </w:tc>
        <w:tc>
          <w:tcPr>
            <w:tcW w:w="29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контроль </w:t>
            </w:r>
            <w:r w:rsidR="00687EB4" w:rsidRPr="00687EB4">
              <w:rPr>
                <w:rFonts w:ascii="Times New Roman" w:hAnsi="Times New Roman"/>
                <w:noProof w:val="0"/>
                <w:sz w:val="24"/>
                <w:szCs w:val="24"/>
              </w:rPr>
              <w:t>по исходной продукции (сырью)</w:t>
            </w: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моллюски</w:t>
            </w:r>
            <w:r w:rsidR="00C5133E">
              <w:rPr>
                <w:rFonts w:ascii="Times New Roman" w:hAnsi="Times New Roman"/>
                <w:noProof w:val="0"/>
                <w:sz w:val="24"/>
                <w:szCs w:val="24"/>
              </w:rPr>
              <w:t>,</w:t>
            </w:r>
            <w:r w:rsidR="00C5133E"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внутренние органы крабов</w:t>
            </w:r>
          </w:p>
        </w:tc>
      </w:tr>
      <w:tr w:rsidR="00CD413F" w:rsidRPr="00B017B4" w:rsidTr="008B2EF1"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B017B4" w:rsidRDefault="00CD413F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 xml:space="preserve">диарейный яд моллюсков </w:t>
            </w:r>
            <w:r w:rsidR="00554407">
              <w:rPr>
                <w:rFonts w:ascii="Times New Roman" w:hAnsi="Times New Roman"/>
                <w:sz w:val="24"/>
                <w:szCs w:val="24"/>
              </w:rPr>
              <w:t>(</w:t>
            </w:r>
            <w:r w:rsidRPr="00B017B4">
              <w:rPr>
                <w:rFonts w:ascii="Times New Roman" w:hAnsi="Times New Roman"/>
                <w:sz w:val="24"/>
                <w:szCs w:val="24"/>
              </w:rPr>
              <w:t>окадаиковая кислота)</w:t>
            </w:r>
          </w:p>
        </w:tc>
        <w:tc>
          <w:tcPr>
            <w:tcW w:w="29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контроль </w:t>
            </w:r>
            <w:r w:rsidR="00687EB4" w:rsidRPr="00687EB4">
              <w:rPr>
                <w:rFonts w:ascii="Times New Roman" w:hAnsi="Times New Roman"/>
                <w:noProof w:val="0"/>
                <w:sz w:val="24"/>
                <w:szCs w:val="24"/>
              </w:rPr>
              <w:t>по исходной продукции (сырью)</w:t>
            </w: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моллюски</w:t>
            </w:r>
          </w:p>
        </w:tc>
      </w:tr>
      <w:tr w:rsidR="00CD413F" w:rsidRPr="00B017B4" w:rsidTr="008B2EF1">
        <w:tc>
          <w:tcPr>
            <w:tcW w:w="943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Pr="009B44F3" w:rsidRDefault="00B017B4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Антибиотики*:</w:t>
            </w:r>
          </w:p>
        </w:tc>
      </w:tr>
      <w:tr w:rsidR="00CD413F" w:rsidRPr="00B017B4" w:rsidTr="008B2EF1">
        <w:tc>
          <w:tcPr>
            <w:tcW w:w="33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B017B4" w:rsidRDefault="00CD413F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>левомицетин</w:t>
            </w:r>
            <w:r w:rsidR="00DE3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356" w:rsidRPr="00DE3356">
              <w:rPr>
                <w:rFonts w:ascii="Times New Roman" w:hAnsi="Times New Roman"/>
                <w:sz w:val="24"/>
                <w:szCs w:val="24"/>
              </w:rPr>
              <w:t>(хлорамфеникол)</w:t>
            </w:r>
          </w:p>
        </w:tc>
        <w:tc>
          <w:tcPr>
            <w:tcW w:w="28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Default="00CD413F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не допускается </w:t>
            </w:r>
          </w:p>
          <w:p w:rsidR="00A276F5" w:rsidRPr="00B017B4" w:rsidRDefault="00A276F5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(</w:t>
            </w:r>
            <w:r w:rsidRPr="00A26CEC">
              <w:rPr>
                <w:rFonts w:ascii="Times New Roman" w:hAnsi="Times New Roman"/>
                <w:noProof w:val="0"/>
                <w:sz w:val="24"/>
                <w:szCs w:val="24"/>
              </w:rPr>
              <w:t xml:space="preserve">&lt; </w:t>
            </w:r>
            <w:r w:rsidRPr="00DE3356">
              <w:rPr>
                <w:rFonts w:ascii="Times New Roman" w:hAnsi="Times New Roman"/>
                <w:noProof w:val="0"/>
                <w:sz w:val="24"/>
                <w:szCs w:val="24"/>
              </w:rPr>
              <w:t>0,0003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)</w:t>
            </w: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8B2EF1" w:rsidRDefault="00A26CEC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д</w:t>
            </w:r>
            <w:r w:rsidR="00CD413F"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ля 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продук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ции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:rsidR="00CD413F" w:rsidRPr="00B017B4" w:rsidRDefault="00CD413F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с молочным компонентом</w:t>
            </w:r>
          </w:p>
        </w:tc>
      </w:tr>
      <w:tr w:rsidR="00CD413F" w:rsidRPr="00B017B4" w:rsidTr="008B2EF1">
        <w:tc>
          <w:tcPr>
            <w:tcW w:w="33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A26CEC" w:rsidRDefault="00CD413F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 xml:space="preserve">тетрациклиновая </w:t>
            </w:r>
          </w:p>
          <w:p w:rsidR="00CD413F" w:rsidRPr="00B017B4" w:rsidRDefault="00CD413F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8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Default="00CD413F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не допускается</w:t>
            </w:r>
          </w:p>
          <w:p w:rsidR="00A276F5" w:rsidRPr="00B017B4" w:rsidRDefault="00A276F5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(</w:t>
            </w:r>
            <w:r w:rsidRPr="008B2EF1">
              <w:rPr>
                <w:rFonts w:ascii="Times New Roman" w:hAnsi="Times New Roman"/>
                <w:noProof w:val="0"/>
                <w:sz w:val="24"/>
                <w:szCs w:val="24"/>
              </w:rPr>
              <w:t>&lt; 0,01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)</w:t>
            </w: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Pr="004D75FF" w:rsidRDefault="00B017B4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0"/>
                <w:szCs w:val="24"/>
              </w:rPr>
            </w:pPr>
          </w:p>
          <w:p w:rsidR="008B2EF1" w:rsidRDefault="00CD413F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для </w:t>
            </w:r>
            <w:r w:rsidR="00A26CEC" w:rsidRPr="00B017B4">
              <w:rPr>
                <w:rFonts w:ascii="Times New Roman" w:hAnsi="Times New Roman"/>
                <w:noProof w:val="0"/>
                <w:sz w:val="24"/>
                <w:szCs w:val="24"/>
              </w:rPr>
              <w:t>продук</w:t>
            </w:r>
            <w:r w:rsidR="00A26CEC">
              <w:rPr>
                <w:rFonts w:ascii="Times New Roman" w:hAnsi="Times New Roman"/>
                <w:noProof w:val="0"/>
                <w:sz w:val="24"/>
                <w:szCs w:val="24"/>
              </w:rPr>
              <w:t>ции</w:t>
            </w:r>
            <w:r w:rsidR="00A26CEC"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:rsidR="00CD413F" w:rsidRPr="00B017B4" w:rsidRDefault="00CD413F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с молочным компонентом</w:t>
            </w:r>
          </w:p>
        </w:tc>
      </w:tr>
      <w:tr w:rsidR="00CD413F" w:rsidRPr="00B017B4" w:rsidTr="008B2EF1">
        <w:tc>
          <w:tcPr>
            <w:tcW w:w="33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B017B4" w:rsidRDefault="00CD413F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>пенициллин</w:t>
            </w:r>
          </w:p>
        </w:tc>
        <w:tc>
          <w:tcPr>
            <w:tcW w:w="28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A276F5" w:rsidRDefault="00CD413F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не допускается</w:t>
            </w:r>
          </w:p>
          <w:p w:rsidR="00CD413F" w:rsidRPr="00B017B4" w:rsidRDefault="00A276F5" w:rsidP="0081531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(</w:t>
            </w:r>
            <w:r w:rsidRPr="008B2EF1">
              <w:rPr>
                <w:rFonts w:ascii="Times New Roman" w:hAnsi="Times New Roman"/>
                <w:noProof w:val="0"/>
                <w:sz w:val="24"/>
                <w:szCs w:val="24"/>
              </w:rPr>
              <w:t>&lt; 0,01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)</w:t>
            </w:r>
            <w:r w:rsidR="00CD413F"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8B2EF1" w:rsidRDefault="00CD413F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для </w:t>
            </w:r>
            <w:r w:rsidR="00A26CEC" w:rsidRPr="00B017B4">
              <w:rPr>
                <w:rFonts w:ascii="Times New Roman" w:hAnsi="Times New Roman"/>
                <w:noProof w:val="0"/>
                <w:sz w:val="24"/>
                <w:szCs w:val="24"/>
              </w:rPr>
              <w:t>продук</w:t>
            </w:r>
            <w:r w:rsidR="00A26CEC">
              <w:rPr>
                <w:rFonts w:ascii="Times New Roman" w:hAnsi="Times New Roman"/>
                <w:noProof w:val="0"/>
                <w:sz w:val="24"/>
                <w:szCs w:val="24"/>
              </w:rPr>
              <w:t>ции</w:t>
            </w:r>
            <w:r w:rsidR="00A26CEC"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:rsidR="00CD413F" w:rsidRDefault="00CD413F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с молочным компонентом</w:t>
            </w:r>
          </w:p>
          <w:p w:rsidR="00985C13" w:rsidRPr="00B017B4" w:rsidRDefault="00985C13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CD413F" w:rsidRPr="00B017B4" w:rsidTr="008B2EF1">
        <w:tc>
          <w:tcPr>
            <w:tcW w:w="33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B017B4" w:rsidRDefault="00CD413F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>стрептомицин</w:t>
            </w:r>
          </w:p>
        </w:tc>
        <w:tc>
          <w:tcPr>
            <w:tcW w:w="28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Default="00CD413F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не допускается</w:t>
            </w:r>
          </w:p>
          <w:p w:rsidR="00A276F5" w:rsidRPr="00B017B4" w:rsidRDefault="00A276F5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(</w:t>
            </w:r>
            <w:r w:rsidRPr="008B2EF1">
              <w:rPr>
                <w:rFonts w:ascii="Times New Roman" w:hAnsi="Times New Roman"/>
                <w:noProof w:val="0"/>
                <w:sz w:val="24"/>
                <w:szCs w:val="24"/>
              </w:rPr>
              <w:t>&lt; 0,5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)</w:t>
            </w: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B2EF1" w:rsidRDefault="00CD413F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для </w:t>
            </w:r>
            <w:r w:rsidR="00A26CEC" w:rsidRPr="00B017B4">
              <w:rPr>
                <w:rFonts w:ascii="Times New Roman" w:hAnsi="Times New Roman"/>
                <w:noProof w:val="0"/>
                <w:sz w:val="24"/>
                <w:szCs w:val="24"/>
              </w:rPr>
              <w:t>продук</w:t>
            </w:r>
            <w:r w:rsidR="00A26CEC">
              <w:rPr>
                <w:rFonts w:ascii="Times New Roman" w:hAnsi="Times New Roman"/>
                <w:noProof w:val="0"/>
                <w:sz w:val="24"/>
                <w:szCs w:val="24"/>
              </w:rPr>
              <w:t>ции</w:t>
            </w:r>
            <w:r w:rsidR="00A26CEC"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:rsidR="00CD413F" w:rsidRPr="00B017B4" w:rsidRDefault="00CD413F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с молочным компонентом</w:t>
            </w:r>
          </w:p>
        </w:tc>
      </w:tr>
      <w:tr w:rsidR="00CD413F" w:rsidRPr="00B017B4" w:rsidTr="008B2EF1">
        <w:tc>
          <w:tcPr>
            <w:tcW w:w="33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B017B4" w:rsidRDefault="00CD413F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>бацитрацин</w:t>
            </w:r>
          </w:p>
        </w:tc>
        <w:tc>
          <w:tcPr>
            <w:tcW w:w="28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не допускается</w:t>
            </w: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8B2EF1" w:rsidRPr="00B017B4" w:rsidRDefault="00CD413F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для </w:t>
            </w:r>
            <w:r w:rsidR="00A26CEC" w:rsidRPr="00B017B4">
              <w:rPr>
                <w:rFonts w:ascii="Times New Roman" w:hAnsi="Times New Roman"/>
                <w:noProof w:val="0"/>
                <w:sz w:val="24"/>
                <w:szCs w:val="24"/>
              </w:rPr>
              <w:t>продук</w:t>
            </w:r>
            <w:r w:rsidR="00A26CEC">
              <w:rPr>
                <w:rFonts w:ascii="Times New Roman" w:hAnsi="Times New Roman"/>
                <w:noProof w:val="0"/>
                <w:sz w:val="24"/>
                <w:szCs w:val="24"/>
              </w:rPr>
              <w:t>ции</w:t>
            </w:r>
            <w:r w:rsidR="00A26CEC" w:rsidRPr="00B017B4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с яичным компонентом</w:t>
            </w:r>
          </w:p>
        </w:tc>
      </w:tr>
      <w:tr w:rsidR="00CD413F" w:rsidRPr="00B017B4" w:rsidTr="008B2EF1">
        <w:tc>
          <w:tcPr>
            <w:tcW w:w="33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Бенз(а)пирен</w:t>
            </w:r>
          </w:p>
        </w:tc>
        <w:tc>
          <w:tcPr>
            <w:tcW w:w="28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не допускается</w:t>
            </w:r>
          </w:p>
          <w:p w:rsidR="00A276F5" w:rsidRPr="00B017B4" w:rsidRDefault="00A276F5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(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 </w:t>
            </w: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0,0002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)</w:t>
            </w:r>
          </w:p>
        </w:tc>
        <w:tc>
          <w:tcPr>
            <w:tcW w:w="3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CD413F" w:rsidRPr="00B017B4" w:rsidTr="008B2EF1">
        <w:tc>
          <w:tcPr>
            <w:tcW w:w="943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en"/>
              <w:tabs>
                <w:tab w:val="clear" w:pos="198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Нитрозамины:</w:t>
            </w:r>
          </w:p>
        </w:tc>
      </w:tr>
      <w:tr w:rsidR="00CD413F" w:rsidRPr="00B017B4" w:rsidTr="008B2EF1"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en"/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B017B4" w:rsidRDefault="008B2EF1" w:rsidP="009B44F3">
            <w:pPr>
              <w:pStyle w:val="t-cen"/>
              <w:spacing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B2EF1">
              <w:rPr>
                <w:rFonts w:ascii="Times New Roman" w:hAnsi="Times New Roman"/>
                <w:sz w:val="24"/>
                <w:szCs w:val="24"/>
              </w:rPr>
              <w:t>сумма N-нитрозодиме</w:t>
            </w:r>
            <w:r w:rsidR="00064FA1">
              <w:rPr>
                <w:rFonts w:ascii="Times New Roman" w:hAnsi="Times New Roman"/>
                <w:sz w:val="24"/>
                <w:szCs w:val="24"/>
              </w:rPr>
              <w:t>-</w:t>
            </w:r>
            <w:r w:rsidRPr="008B2EF1">
              <w:rPr>
                <w:rFonts w:ascii="Times New Roman" w:hAnsi="Times New Roman"/>
                <w:sz w:val="24"/>
                <w:szCs w:val="24"/>
              </w:rPr>
              <w:t>тиламин</w:t>
            </w:r>
            <w:r w:rsidR="00A276F5">
              <w:rPr>
                <w:rFonts w:ascii="Times New Roman" w:hAnsi="Times New Roman"/>
                <w:sz w:val="24"/>
                <w:szCs w:val="24"/>
              </w:rPr>
              <w:t>а</w:t>
            </w:r>
            <w:r w:rsidRPr="008B2EF1">
              <w:rPr>
                <w:rFonts w:ascii="Times New Roman" w:hAnsi="Times New Roman"/>
                <w:sz w:val="24"/>
                <w:szCs w:val="24"/>
              </w:rPr>
              <w:t xml:space="preserve"> (НДМА) и </w:t>
            </w:r>
            <w:r w:rsidR="00A276F5">
              <w:rPr>
                <w:rFonts w:ascii="Times New Roman" w:hAnsi="Times New Roman"/>
                <w:sz w:val="24"/>
                <w:szCs w:val="24"/>
              </w:rPr>
              <w:br/>
            </w:r>
            <w:r w:rsidRPr="008B2EF1">
              <w:rPr>
                <w:rFonts w:ascii="Times New Roman" w:hAnsi="Times New Roman"/>
                <w:sz w:val="24"/>
                <w:szCs w:val="24"/>
              </w:rPr>
              <w:t>N-нитрозодиэтиламин</w:t>
            </w:r>
            <w:r w:rsidR="00A276F5">
              <w:rPr>
                <w:rFonts w:ascii="Times New Roman" w:hAnsi="Times New Roman"/>
                <w:sz w:val="24"/>
                <w:szCs w:val="24"/>
              </w:rPr>
              <w:t>а</w:t>
            </w:r>
            <w:r w:rsidRPr="008B2EF1">
              <w:rPr>
                <w:rFonts w:ascii="Times New Roman" w:hAnsi="Times New Roman"/>
                <w:sz w:val="24"/>
                <w:szCs w:val="24"/>
              </w:rPr>
              <w:t xml:space="preserve"> (НДЭА)</w:t>
            </w:r>
          </w:p>
        </w:tc>
        <w:tc>
          <w:tcPr>
            <w:tcW w:w="281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не допускается</w:t>
            </w:r>
          </w:p>
          <w:p w:rsidR="00A276F5" w:rsidRDefault="00A276F5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(</w:t>
            </w:r>
            <w:r w:rsidRPr="00D36855">
              <w:rPr>
                <w:rFonts w:ascii="Times New Roman" w:hAnsi="Times New Roman"/>
                <w:noProof w:val="0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 </w:t>
            </w:r>
            <w:r w:rsidRPr="00D36855">
              <w:rPr>
                <w:rFonts w:ascii="Times New Roman" w:hAnsi="Times New Roman"/>
                <w:noProof w:val="0"/>
                <w:sz w:val="24"/>
                <w:szCs w:val="24"/>
              </w:rPr>
              <w:t>0,001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)</w:t>
            </w:r>
          </w:p>
          <w:p w:rsidR="00E868B3" w:rsidRPr="00B017B4" w:rsidRDefault="00E868B3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D36855" w:rsidRPr="00B017B4" w:rsidRDefault="00D36855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CD413F" w:rsidRPr="00B017B4" w:rsidTr="008B2EF1"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17B4" w:rsidRDefault="00B017B4" w:rsidP="007F5828">
            <w:pPr>
              <w:pStyle w:val="t-cen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en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>Гистамин</w:t>
            </w:r>
            <w:r w:rsidR="00C836B1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81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5828" w:rsidRDefault="007F5828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100</w:t>
            </w:r>
          </w:p>
        </w:tc>
        <w:tc>
          <w:tcPr>
            <w:tcW w:w="33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5828" w:rsidRDefault="007F5828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тунец, скумбрия, лосось, сельдь</w:t>
            </w:r>
          </w:p>
        </w:tc>
      </w:tr>
      <w:tr w:rsidR="00CD413F" w:rsidRPr="00B017B4" w:rsidTr="008B2EF1"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5828" w:rsidRDefault="007F5828" w:rsidP="00B017B4">
            <w:pPr>
              <w:pStyle w:val="t-cen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B017B4" w:rsidRDefault="00CD413F" w:rsidP="00B017B4">
            <w:pPr>
              <w:pStyle w:val="t-cen"/>
              <w:rPr>
                <w:rFonts w:ascii="Times New Roman" w:hAnsi="Times New Roman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sz w:val="24"/>
                <w:szCs w:val="24"/>
              </w:rPr>
              <w:t>Полихлорированные биф</w:t>
            </w:r>
            <w:r w:rsidR="00C51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B017B4">
              <w:rPr>
                <w:rFonts w:ascii="Times New Roman" w:hAnsi="Times New Roman"/>
                <w:sz w:val="24"/>
                <w:szCs w:val="24"/>
              </w:rPr>
              <w:t>нилы</w:t>
            </w:r>
          </w:p>
        </w:tc>
        <w:tc>
          <w:tcPr>
            <w:tcW w:w="281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5828" w:rsidRDefault="007F5828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0,5</w:t>
            </w:r>
          </w:p>
        </w:tc>
        <w:tc>
          <w:tcPr>
            <w:tcW w:w="33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413F" w:rsidRPr="00B017B4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CD413F" w:rsidRPr="00B017B4" w:rsidTr="008B2EF1"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5828" w:rsidRDefault="007F5828" w:rsidP="00B017B4">
            <w:pPr>
              <w:pStyle w:val="t-cen"/>
              <w:rPr>
                <w:rFonts w:ascii="Times New Roman" w:hAnsi="Times New Roman"/>
                <w:sz w:val="24"/>
                <w:szCs w:val="24"/>
              </w:rPr>
            </w:pPr>
          </w:p>
          <w:p w:rsidR="00CD413F" w:rsidRPr="00B017B4" w:rsidRDefault="00B017B4" w:rsidP="00B017B4">
            <w:pPr>
              <w:pStyle w:val="t-ce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Диоксины**</w:t>
            </w:r>
            <w:r w:rsidR="00C836B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1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5828" w:rsidRDefault="007F5828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c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не допускаются</w:t>
            </w:r>
          </w:p>
        </w:tc>
        <w:tc>
          <w:tcPr>
            <w:tcW w:w="33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5828" w:rsidRDefault="007F5828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:rsidR="00CD413F" w:rsidRPr="00B017B4" w:rsidRDefault="00CD413F" w:rsidP="007F5828">
            <w:pPr>
              <w:pStyle w:val="t-jus"/>
              <w:tabs>
                <w:tab w:val="clear" w:pos="198"/>
              </w:tabs>
              <w:spacing w:line="240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017B4">
              <w:rPr>
                <w:rFonts w:ascii="Times New Roman" w:hAnsi="Times New Roman"/>
                <w:noProof w:val="0"/>
                <w:sz w:val="24"/>
                <w:szCs w:val="24"/>
              </w:rPr>
              <w:t>полуфабрикаты из рыбы</w:t>
            </w:r>
          </w:p>
        </w:tc>
      </w:tr>
    </w:tbl>
    <w:p w:rsidR="00CD413F" w:rsidRDefault="00CD413F" w:rsidP="00CD413F">
      <w:pPr>
        <w:jc w:val="center"/>
        <w:rPr>
          <w:b/>
        </w:rPr>
      </w:pPr>
    </w:p>
    <w:p w:rsidR="00026C5D" w:rsidRDefault="00026C5D" w:rsidP="00CD413F">
      <w:pPr>
        <w:jc w:val="center"/>
        <w:rPr>
          <w:b/>
        </w:rPr>
      </w:pPr>
    </w:p>
    <w:p w:rsidR="00686965" w:rsidRPr="007469BD" w:rsidRDefault="00686965" w:rsidP="00686965">
      <w:pPr>
        <w:jc w:val="both"/>
        <w:rPr>
          <w:rFonts w:eastAsiaTheme="minorHAnsi"/>
          <w:lang w:eastAsia="en-US"/>
        </w:rPr>
      </w:pPr>
      <w:r w:rsidRPr="009B44F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F5727" wp14:editId="239F53FA">
                <wp:simplePos x="0" y="0"/>
                <wp:positionH relativeFrom="column">
                  <wp:posOffset>-47625</wp:posOffset>
                </wp:positionH>
                <wp:positionV relativeFrom="paragraph">
                  <wp:posOffset>163458</wp:posOffset>
                </wp:positionV>
                <wp:extent cx="1017905" cy="0"/>
                <wp:effectExtent l="0" t="0" r="107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2.85pt" to="76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" strokecolor="windowText" strokeweight=".5pt"/>
            </w:pict>
          </mc:Fallback>
        </mc:AlternateContent>
      </w:r>
    </w:p>
    <w:p w:rsidR="00686965" w:rsidRPr="006351A1" w:rsidRDefault="00686965" w:rsidP="0035699D">
      <w:pPr>
        <w:jc w:val="both"/>
      </w:pPr>
      <w:r>
        <w:t>* </w:t>
      </w:r>
      <w:r w:rsidRPr="004D75FF">
        <w:t xml:space="preserve">Необходимо контролировать остаточные количества тех антибиотиков, которые были использованы при производстве </w:t>
      </w:r>
      <w:r w:rsidR="00687EB4">
        <w:t>исходной продукции (сырья</w:t>
      </w:r>
      <w:r w:rsidR="00687EB4" w:rsidRPr="00687EB4">
        <w:t>)</w:t>
      </w:r>
      <w:r w:rsidRPr="004D75FF">
        <w:t xml:space="preserve">. Контроль </w:t>
      </w:r>
      <w:r w:rsidR="00930D4B">
        <w:t xml:space="preserve">за </w:t>
      </w:r>
      <w:r w:rsidRPr="004D75FF">
        <w:t>содержани</w:t>
      </w:r>
      <w:r w:rsidR="00930D4B">
        <w:t>ем</w:t>
      </w:r>
      <w:r w:rsidRPr="004D75FF">
        <w:t xml:space="preserve"> левомицетина (хлорамфеникола) в продук</w:t>
      </w:r>
      <w:r>
        <w:t>ции</w:t>
      </w:r>
      <w:r w:rsidRPr="004D75FF">
        <w:t xml:space="preserve"> переработки животного происхождения, </w:t>
      </w:r>
      <w:r w:rsidR="00930D4B" w:rsidRPr="004D75FF">
        <w:t>готов</w:t>
      </w:r>
      <w:r w:rsidR="00930D4B">
        <w:t>ой</w:t>
      </w:r>
      <w:r w:rsidR="00930D4B" w:rsidRPr="004D75FF">
        <w:t xml:space="preserve"> </w:t>
      </w:r>
      <w:r w:rsidRPr="004D75FF">
        <w:t xml:space="preserve">к употреблению, осуществляется при наличии метода </w:t>
      </w:r>
      <w:r w:rsidR="006351A1">
        <w:t xml:space="preserve">исследований (испытаний) и измерений, включенного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</w:t>
      </w:r>
      <w:r w:rsidR="0035699D">
        <w:t xml:space="preserve">Евразийского экономического союза «О безопасности рыбы и рыбной продукции» </w:t>
      </w:r>
      <w:r w:rsidR="0035699D">
        <w:br/>
        <w:t xml:space="preserve">(ТР ЕАЭС </w:t>
      </w:r>
      <w:r w:rsidR="001E6399">
        <w:t>040</w:t>
      </w:r>
      <w:r w:rsidR="0035699D">
        <w:t>/201</w:t>
      </w:r>
      <w:r w:rsidR="001E6399">
        <w:t>6</w:t>
      </w:r>
      <w:r w:rsidR="0035699D">
        <w:t>)</w:t>
      </w:r>
      <w:r w:rsidR="0035699D" w:rsidRPr="0035699D">
        <w:t xml:space="preserve"> и осуществления оценки соответствия объектов технического регулирования</w:t>
      </w:r>
      <w:r w:rsidRPr="004D75FF">
        <w:t xml:space="preserve">. До утверждения </w:t>
      </w:r>
      <w:r>
        <w:t>такого</w:t>
      </w:r>
      <w:r w:rsidRPr="004D75FF">
        <w:t xml:space="preserve"> метода контроль осуществляется по </w:t>
      </w:r>
      <w:r w:rsidR="00EE4652" w:rsidRPr="00EE4652">
        <w:t xml:space="preserve">исходной продукции </w:t>
      </w:r>
      <w:r w:rsidR="00EE4652">
        <w:t>(</w:t>
      </w:r>
      <w:r w:rsidRPr="004D75FF">
        <w:t>сырью</w:t>
      </w:r>
      <w:r w:rsidR="00EE4652">
        <w:t>)</w:t>
      </w:r>
      <w:r w:rsidRPr="004D75FF">
        <w:t xml:space="preserve">. Контроль </w:t>
      </w:r>
      <w:r w:rsidR="00930D4B">
        <w:t xml:space="preserve">за </w:t>
      </w:r>
      <w:r w:rsidRPr="004D75FF">
        <w:t>содержани</w:t>
      </w:r>
      <w:r w:rsidR="00930D4B">
        <w:t>ем</w:t>
      </w:r>
      <w:r w:rsidRPr="004D75FF">
        <w:t xml:space="preserve"> антибиотиков тетрациклиновой группы</w:t>
      </w:r>
      <w:r>
        <w:t xml:space="preserve"> </w:t>
      </w:r>
      <w:r w:rsidR="0035699D">
        <w:br/>
      </w:r>
      <w:r w:rsidRPr="004D75FF">
        <w:t xml:space="preserve">в рыбе, </w:t>
      </w:r>
      <w:r w:rsidRPr="00A26CEC">
        <w:t>водны</w:t>
      </w:r>
      <w:r>
        <w:t>х</w:t>
      </w:r>
      <w:r w:rsidRPr="00A26CEC">
        <w:t xml:space="preserve"> беспозвоночны</w:t>
      </w:r>
      <w:r>
        <w:t>х</w:t>
      </w:r>
      <w:r w:rsidRPr="00A26CEC">
        <w:t>, водны</w:t>
      </w:r>
      <w:r>
        <w:t>х</w:t>
      </w:r>
      <w:r w:rsidRPr="00A26CEC">
        <w:t xml:space="preserve"> млекопитающи</w:t>
      </w:r>
      <w:r>
        <w:t>х, других</w:t>
      </w:r>
      <w:r w:rsidRPr="00A26CEC">
        <w:t xml:space="preserve"> водны</w:t>
      </w:r>
      <w:r>
        <w:t>х</w:t>
      </w:r>
      <w:r w:rsidRPr="00A26CEC">
        <w:t xml:space="preserve"> животны</w:t>
      </w:r>
      <w:r>
        <w:t>х</w:t>
      </w:r>
      <w:r w:rsidRPr="00A26CEC" w:rsidDel="00A26CEC">
        <w:t xml:space="preserve"> </w:t>
      </w:r>
      <w:r w:rsidR="0035699D">
        <w:br/>
      </w:r>
      <w:r w:rsidRPr="004D75FF">
        <w:t>и продук</w:t>
      </w:r>
      <w:r>
        <w:t>ции</w:t>
      </w:r>
      <w:r w:rsidRPr="004D75FF">
        <w:t xml:space="preserve"> из них осуществляется при наличии метода </w:t>
      </w:r>
      <w:r w:rsidR="006351A1" w:rsidRPr="006351A1">
        <w:t xml:space="preserve">исследований (испытаний) </w:t>
      </w:r>
      <w:r w:rsidR="0035699D">
        <w:br/>
      </w:r>
      <w:r w:rsidR="006351A1" w:rsidRPr="006351A1">
        <w:t xml:space="preserve">и измерений, включенного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</w:t>
      </w:r>
      <w:r w:rsidR="0035699D">
        <w:t xml:space="preserve">технического регламента Евразийского экономического союза «О безопасности рыбы и рыбной продукции» </w:t>
      </w:r>
      <w:r w:rsidR="0035699D">
        <w:br/>
        <w:t xml:space="preserve">(ТР ЕАЭС </w:t>
      </w:r>
      <w:r w:rsidR="001E6399">
        <w:t>040</w:t>
      </w:r>
      <w:r w:rsidR="0035699D">
        <w:t>/201</w:t>
      </w:r>
      <w:r w:rsidR="001E6399">
        <w:t>6</w:t>
      </w:r>
      <w:bookmarkStart w:id="0" w:name="_GoBack"/>
      <w:bookmarkEnd w:id="0"/>
      <w:r w:rsidR="0035699D">
        <w:t xml:space="preserve">) </w:t>
      </w:r>
      <w:r w:rsidR="006351A1" w:rsidRPr="006351A1">
        <w:t xml:space="preserve">и </w:t>
      </w:r>
      <w:r w:rsidR="0035699D">
        <w:t xml:space="preserve">осуществления оценки </w:t>
      </w:r>
      <w:r w:rsidR="006351A1" w:rsidRPr="006351A1">
        <w:t xml:space="preserve">соответствия </w:t>
      </w:r>
      <w:r w:rsidR="0035699D">
        <w:t>объектов технического регулирования</w:t>
      </w:r>
      <w:r w:rsidR="006351A1" w:rsidRPr="006351A1">
        <w:t>.</w:t>
      </w:r>
    </w:p>
    <w:p w:rsidR="00C836B1" w:rsidRDefault="00C836B1" w:rsidP="00686965">
      <w:pPr>
        <w:jc w:val="both"/>
        <w:rPr>
          <w:rFonts w:eastAsiaTheme="minorHAnsi"/>
          <w:lang w:eastAsia="en-US"/>
        </w:rPr>
      </w:pPr>
      <w:r w:rsidRPr="00C836B1">
        <w:rPr>
          <w:rFonts w:eastAsiaTheme="minorHAnsi"/>
          <w:lang w:eastAsia="en-US"/>
        </w:rPr>
        <w:t>*</w:t>
      </w:r>
      <w:r>
        <w:rPr>
          <w:rFonts w:eastAsiaTheme="minorHAnsi"/>
          <w:lang w:eastAsia="en-US"/>
        </w:rPr>
        <w:t>*</w:t>
      </w:r>
      <w:r w:rsidRPr="00C836B1">
        <w:rPr>
          <w:rFonts w:eastAsiaTheme="minorHAnsi"/>
          <w:lang w:eastAsia="en-US"/>
        </w:rPr>
        <w:t xml:space="preserve"> В пересчете на исходную продукцию (сырье) с учетом содержания сухих веществ в ней и в конечной продукции.</w:t>
      </w:r>
    </w:p>
    <w:p w:rsidR="00686965" w:rsidRPr="007469BD" w:rsidRDefault="00686965" w:rsidP="006869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</w:t>
      </w:r>
      <w:r w:rsidRPr="007469BD">
        <w:rPr>
          <w:rFonts w:eastAsiaTheme="minorHAnsi"/>
          <w:lang w:eastAsia="en-US"/>
        </w:rPr>
        <w:t>*</w:t>
      </w:r>
      <w:r w:rsidR="00C836B1">
        <w:rPr>
          <w:rFonts w:eastAsiaTheme="minorHAnsi"/>
          <w:lang w:eastAsia="en-US"/>
        </w:rPr>
        <w:t>*</w:t>
      </w:r>
      <w:r w:rsidRPr="007469BD">
        <w:rPr>
          <w:rFonts w:eastAsiaTheme="minorHAnsi"/>
          <w:lang w:eastAsia="en-US"/>
        </w:rPr>
        <w:t> Диоксины определяются в случае обоснованного предположения о возможном их наличии в</w:t>
      </w:r>
      <w:r w:rsidR="00687EB4">
        <w:rPr>
          <w:rFonts w:eastAsiaTheme="minorHAnsi"/>
          <w:lang w:eastAsia="en-US"/>
        </w:rPr>
        <w:t xml:space="preserve"> исходной продукции (</w:t>
      </w:r>
      <w:r w:rsidRPr="007469BD">
        <w:rPr>
          <w:rFonts w:eastAsiaTheme="minorHAnsi"/>
          <w:lang w:eastAsia="en-US"/>
        </w:rPr>
        <w:t>сырье</w:t>
      </w:r>
      <w:r w:rsidR="00687EB4">
        <w:rPr>
          <w:rFonts w:eastAsiaTheme="minorHAnsi"/>
          <w:lang w:eastAsia="en-US"/>
        </w:rPr>
        <w:t>)</w:t>
      </w:r>
      <w:r w:rsidRPr="007469BD">
        <w:rPr>
          <w:rFonts w:eastAsiaTheme="minorHAnsi"/>
          <w:lang w:eastAsia="en-US"/>
        </w:rPr>
        <w:t xml:space="preserve"> с учетом следующего:</w:t>
      </w:r>
    </w:p>
    <w:p w:rsidR="00686965" w:rsidRPr="007469BD" w:rsidRDefault="00930D4B" w:rsidP="00687EB4">
      <w:pPr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 </w:t>
      </w:r>
      <w:r w:rsidR="0035699D" w:rsidRPr="0035699D">
        <w:rPr>
          <w:rFonts w:eastAsiaTheme="minorHAnsi"/>
          <w:lang w:eastAsia="en-US"/>
        </w:rPr>
        <w:t xml:space="preserve">максимальный уровень диоксина </w:t>
      </w:r>
      <w:r w:rsidR="00686965" w:rsidRPr="007469BD">
        <w:rPr>
          <w:rFonts w:eastAsiaTheme="minorHAnsi"/>
          <w:lang w:eastAsia="en-US"/>
        </w:rPr>
        <w:t>не относится к продук</w:t>
      </w:r>
      <w:r w:rsidR="00686965">
        <w:rPr>
          <w:rFonts w:eastAsiaTheme="minorHAnsi"/>
          <w:lang w:eastAsia="en-US"/>
        </w:rPr>
        <w:t>ции</w:t>
      </w:r>
      <w:r w:rsidR="00686965" w:rsidRPr="007469BD">
        <w:rPr>
          <w:rFonts w:eastAsiaTheme="minorHAnsi"/>
          <w:lang w:eastAsia="en-US"/>
        </w:rPr>
        <w:t>, содержащ</w:t>
      </w:r>
      <w:r w:rsidR="00686965">
        <w:rPr>
          <w:rFonts w:eastAsiaTheme="minorHAnsi"/>
          <w:lang w:eastAsia="en-US"/>
        </w:rPr>
        <w:t>ей</w:t>
      </w:r>
      <w:r w:rsidR="00686965" w:rsidRPr="007469BD">
        <w:rPr>
          <w:rFonts w:eastAsiaTheme="minorHAnsi"/>
          <w:lang w:eastAsia="en-US"/>
        </w:rPr>
        <w:t xml:space="preserve"> менее 1</w:t>
      </w:r>
      <w:r>
        <w:rPr>
          <w:rFonts w:eastAsiaTheme="minorHAnsi"/>
          <w:lang w:eastAsia="en-US"/>
        </w:rPr>
        <w:t> </w:t>
      </w:r>
      <w:r w:rsidR="00686965" w:rsidRPr="007469BD">
        <w:rPr>
          <w:rFonts w:eastAsiaTheme="minorHAnsi"/>
          <w:lang w:eastAsia="en-US"/>
        </w:rPr>
        <w:t>% жира;</w:t>
      </w:r>
    </w:p>
    <w:p w:rsidR="00686965" w:rsidRDefault="00930D4B" w:rsidP="00687EB4">
      <w:pPr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 </w:t>
      </w:r>
      <w:r w:rsidR="00686965" w:rsidRPr="007469BD">
        <w:rPr>
          <w:rFonts w:eastAsiaTheme="minorHAnsi"/>
          <w:lang w:eastAsia="en-US"/>
        </w:rPr>
        <w:t>диоксины представляют собой сумму полихлорированных дибензо-п-диоксинов (ПХДД) и полихлорированных дибензофуранов (ПХДФ) и выражены как сумма токсических эквивалентов (ТЭ) по шкале Всемирной организации здравоохранения (ВОЗ):</w:t>
      </w:r>
    </w:p>
    <w:p w:rsidR="00686965" w:rsidRDefault="00686965" w:rsidP="005B2FC2">
      <w:pPr>
        <w:ind w:firstLine="567"/>
        <w:jc w:val="both"/>
        <w:rPr>
          <w:rFonts w:eastAsiaTheme="minorHAnsi"/>
          <w:lang w:eastAsia="en-US"/>
        </w:rPr>
      </w:pPr>
    </w:p>
    <w:p w:rsidR="00686965" w:rsidRPr="007469BD" w:rsidRDefault="00686965" w:rsidP="00686965">
      <w:pPr>
        <w:jc w:val="center"/>
        <w:rPr>
          <w:rFonts w:eastAsiaTheme="minorHAnsi"/>
          <w:sz w:val="30"/>
          <w:szCs w:val="30"/>
          <w:lang w:eastAsia="en-US"/>
        </w:rPr>
      </w:pPr>
      <w:r w:rsidRPr="007469BD">
        <w:rPr>
          <w:rFonts w:eastAsiaTheme="minorHAnsi"/>
          <w:sz w:val="30"/>
          <w:szCs w:val="30"/>
          <w:lang w:eastAsia="en-US"/>
        </w:rPr>
        <w:t>Токсические эквиваленты (по шкале ВОЗ)</w:t>
      </w:r>
    </w:p>
    <w:p w:rsidR="00686965" w:rsidRPr="007469BD" w:rsidRDefault="00686965" w:rsidP="00686965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86965" w:rsidRPr="000B69F7" w:rsidTr="00FF21A0">
        <w:trPr>
          <w:trHeight w:val="567"/>
          <w:tblHeader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965" w:rsidRPr="0055440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Конгенер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965" w:rsidRPr="0055440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Величина ТЭ</w:t>
            </w:r>
          </w:p>
        </w:tc>
      </w:tr>
      <w:tr w:rsidR="00686965" w:rsidRPr="000B69F7" w:rsidTr="00FF21A0">
        <w:trPr>
          <w:trHeight w:val="20"/>
          <w:tblHeader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</w:t>
            </w:r>
          </w:p>
        </w:tc>
      </w:tr>
      <w:tr w:rsidR="00686965" w:rsidRPr="00C5133E" w:rsidTr="00FF21A0">
        <w:trPr>
          <w:trHeight w:val="20"/>
          <w:tblHeader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6965" w:rsidRPr="007073D6" w:rsidRDefault="00686965" w:rsidP="00FF21A0">
            <w:pPr>
              <w:jc w:val="center"/>
              <w:rPr>
                <w:rFonts w:eastAsiaTheme="minorHAnsi"/>
                <w:color w:val="000000"/>
                <w:sz w:val="18"/>
                <w:shd w:val="clear" w:color="auto" w:fill="FFFFFF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6965" w:rsidRPr="007073D6" w:rsidRDefault="00686965" w:rsidP="00FF21A0">
            <w:pPr>
              <w:jc w:val="center"/>
              <w:rPr>
                <w:rFonts w:eastAsiaTheme="minorHAnsi"/>
                <w:color w:val="000000"/>
                <w:sz w:val="18"/>
                <w:shd w:val="clear" w:color="auto" w:fill="FFFFFF"/>
                <w:lang w:eastAsia="en-US"/>
              </w:rPr>
            </w:pPr>
          </w:p>
        </w:tc>
      </w:tr>
      <w:tr w:rsidR="00686965" w:rsidRPr="000B69F7" w:rsidTr="00FF21A0">
        <w:trPr>
          <w:trHeight w:val="284"/>
        </w:trPr>
        <w:tc>
          <w:tcPr>
            <w:tcW w:w="9571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shd w:val="clear" w:color="auto" w:fill="FFFFFF"/>
              <w:spacing w:line="0" w:lineRule="atLeast"/>
              <w:rPr>
                <w:rFonts w:eastAsiaTheme="minorHAnsi"/>
                <w:color w:val="000000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1. Дибензо-п-диоксины (ПХДД):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2,3,7,8-тетрахлордибензодиоксин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</w:p>
        </w:tc>
      </w:tr>
      <w:tr w:rsidR="00686965" w:rsidRPr="000B69F7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377B6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377B6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1,2,3,7,8-пентахлордибензодиоксин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0B69F7" w:rsidRDefault="00686965" w:rsidP="007F32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7F32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</w:t>
            </w:r>
          </w:p>
        </w:tc>
      </w:tr>
      <w:tr w:rsidR="00686965" w:rsidRPr="000B69F7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377B6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Default="00686965" w:rsidP="00F377B6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1,2,3,4,7,8-гексахлордибензодиоксин</w:t>
            </w:r>
          </w:p>
          <w:p w:rsidR="00151E0B" w:rsidRPr="000B69F7" w:rsidRDefault="00151E0B" w:rsidP="00F377B6">
            <w:pPr>
              <w:ind w:left="284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0B69F7" w:rsidRDefault="00686965" w:rsidP="007F32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7F32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686965" w:rsidRPr="000B69F7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0B69F7" w:rsidRDefault="00686965" w:rsidP="00F377B6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1,2,3,4,7,8-гексахлордибензодиоксин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0B69F7" w:rsidRDefault="00686965" w:rsidP="007F32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686965" w:rsidRPr="000B69F7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377B6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377B6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1,2,3,7,8,9-гексахлордибензодиоксин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0B69F7" w:rsidRDefault="00686965" w:rsidP="007F32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7F32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686965" w:rsidRPr="000B69F7" w:rsidTr="002B0631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</w:t>
            </w:r>
            <w:r w:rsidR="00C5133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,</w:t>
            </w: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4,6,7,8-гептахлордибензодиоксин</w:t>
            </w:r>
          </w:p>
          <w:p w:rsidR="00686965" w:rsidRPr="000B69F7" w:rsidRDefault="00686965">
            <w:pPr>
              <w:ind w:left="284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0B69F7" w:rsidRDefault="00686965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0,01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0B69F7" w:rsidRDefault="00686965">
            <w:pPr>
              <w:ind w:left="284"/>
              <w:rPr>
                <w:rFonts w:eastAsiaTheme="minorHAnsi"/>
                <w:lang w:eastAsia="en-US"/>
              </w:rPr>
            </w:pPr>
            <w:r w:rsidRPr="0055440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Октахлордибензодиоксин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0,0001</w:t>
            </w:r>
          </w:p>
        </w:tc>
      </w:tr>
      <w:tr w:rsidR="00686965" w:rsidRPr="000B69F7" w:rsidTr="00FF21A0">
        <w:trPr>
          <w:trHeight w:val="284"/>
        </w:trPr>
        <w:tc>
          <w:tcPr>
            <w:tcW w:w="95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0B69F7" w:rsidRDefault="00686965" w:rsidP="00FF21A0">
            <w:pPr>
              <w:shd w:val="clear" w:color="auto" w:fill="FFFFFF"/>
              <w:spacing w:line="0" w:lineRule="atLeast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554407" w:rsidRDefault="00686965" w:rsidP="00FF21A0">
            <w:pPr>
              <w:shd w:val="clear" w:color="auto" w:fill="FFFFFF"/>
              <w:spacing w:line="0" w:lineRule="atLeast"/>
              <w:rPr>
                <w:rFonts w:eastAsiaTheme="minorHAnsi"/>
                <w:color w:val="000000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2. Дибензофураны (ПХДФ):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2,3,7,8-тетрахлордибензофуран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1,2,3,7,8-пентахлордибензофуран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0,05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2,3,4,7,8-пентахлордибензофуран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0,5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1,2,3,4,7,8-гексахлордибензофуран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1,2,3,6,7,8-гексахлордибензофуран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1,2,3,7,8,9-гексахлордибензофуран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0,1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151E0B" w:rsidRDefault="00686965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2,3,4,6,7,8-гексахлордибензофуран</w:t>
            </w:r>
          </w:p>
          <w:p w:rsidR="00C5133E" w:rsidRPr="000B69F7" w:rsidRDefault="00C5133E">
            <w:pPr>
              <w:ind w:left="284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493322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493322"/>
                <w:shd w:val="clear" w:color="auto" w:fill="FFFFFF"/>
                <w:lang w:eastAsia="en-US"/>
              </w:rPr>
              <w:t>0,1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0B69F7" w:rsidRDefault="00686965" w:rsidP="00FF21A0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1,2,3,4,6,7,8-гептахлордибензофуран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0,01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1,2,3,4,7,8,9-гептахлордибензофуран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0,01</w:t>
            </w:r>
          </w:p>
        </w:tc>
      </w:tr>
      <w:tr w:rsidR="00686965" w:rsidRPr="000B69F7" w:rsidTr="00FF21A0">
        <w:trPr>
          <w:trHeight w:val="284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86965" w:rsidRPr="00554407" w:rsidRDefault="00686965" w:rsidP="00FF21A0">
            <w:pPr>
              <w:ind w:left="284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ind w:left="284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Октахлордибензофуран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86965" w:rsidRPr="000B69F7" w:rsidRDefault="00686965" w:rsidP="00FF21A0">
            <w:pPr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686965" w:rsidRPr="000B69F7" w:rsidRDefault="00686965" w:rsidP="00FF21A0">
            <w:pPr>
              <w:jc w:val="center"/>
              <w:rPr>
                <w:rFonts w:eastAsiaTheme="minorHAnsi"/>
                <w:lang w:eastAsia="en-US"/>
              </w:rPr>
            </w:pPr>
            <w:r w:rsidRPr="000B69F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0,0001</w:t>
            </w:r>
          </w:p>
        </w:tc>
      </w:tr>
    </w:tbl>
    <w:p w:rsidR="00686965" w:rsidRPr="007469BD" w:rsidRDefault="00686965" w:rsidP="006869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noProof/>
          <w:sz w:val="30"/>
          <w:szCs w:val="30"/>
        </w:rPr>
      </w:pPr>
    </w:p>
    <w:p w:rsidR="00686965" w:rsidRPr="007469BD" w:rsidRDefault="00686965" w:rsidP="006869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6" w:lineRule="atLeast"/>
        <w:jc w:val="right"/>
        <w:rPr>
          <w:noProof/>
          <w:sz w:val="30"/>
          <w:szCs w:val="30"/>
        </w:rPr>
      </w:pPr>
    </w:p>
    <w:p w:rsidR="00123832" w:rsidRPr="005B2FC2" w:rsidRDefault="005B2FC2" w:rsidP="005B2FC2">
      <w:pPr>
        <w:pStyle w:val="a3"/>
        <w:rPr>
          <w:rFonts w:ascii="Times New Roman" w:hAnsi="Times New Roman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9488D" wp14:editId="095135DF">
                <wp:simplePos x="0" y="0"/>
                <wp:positionH relativeFrom="column">
                  <wp:posOffset>2329180</wp:posOffset>
                </wp:positionH>
                <wp:positionV relativeFrom="paragraph">
                  <wp:posOffset>262890</wp:posOffset>
                </wp:positionV>
                <wp:extent cx="1259840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4pt,20.7pt" to="282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" strokecolor="windowText" strokeweight=".5pt"/>
            </w:pict>
          </mc:Fallback>
        </mc:AlternateContent>
      </w:r>
    </w:p>
    <w:sectPr w:rsidR="00123832" w:rsidRPr="005B2FC2" w:rsidSect="009B44F3">
      <w:headerReference w:type="default" r:id="rId8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2B" w:rsidRDefault="0014302B" w:rsidP="00CD413F">
      <w:r>
        <w:separator/>
      </w:r>
    </w:p>
  </w:endnote>
  <w:endnote w:type="continuationSeparator" w:id="0">
    <w:p w:rsidR="0014302B" w:rsidRDefault="0014302B" w:rsidP="00CD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2B" w:rsidRDefault="0014302B" w:rsidP="00CD413F">
      <w:r>
        <w:separator/>
      </w:r>
    </w:p>
  </w:footnote>
  <w:footnote w:type="continuationSeparator" w:id="0">
    <w:p w:rsidR="0014302B" w:rsidRDefault="0014302B" w:rsidP="00CD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97934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F21A0" w:rsidRPr="009B44F3" w:rsidRDefault="00FF21A0">
        <w:pPr>
          <w:pStyle w:val="a4"/>
          <w:jc w:val="center"/>
          <w:rPr>
            <w:sz w:val="30"/>
            <w:szCs w:val="30"/>
          </w:rPr>
        </w:pPr>
        <w:r w:rsidRPr="009B44F3">
          <w:rPr>
            <w:sz w:val="30"/>
            <w:szCs w:val="30"/>
          </w:rPr>
          <w:fldChar w:fldCharType="begin"/>
        </w:r>
        <w:r w:rsidRPr="009B44F3">
          <w:rPr>
            <w:sz w:val="30"/>
            <w:szCs w:val="30"/>
          </w:rPr>
          <w:instrText>PAGE   \* MERGEFORMAT</w:instrText>
        </w:r>
        <w:r w:rsidRPr="009B44F3">
          <w:rPr>
            <w:sz w:val="30"/>
            <w:szCs w:val="30"/>
          </w:rPr>
          <w:fldChar w:fldCharType="separate"/>
        </w:r>
        <w:r w:rsidR="001E6399">
          <w:rPr>
            <w:noProof/>
            <w:sz w:val="30"/>
            <w:szCs w:val="30"/>
          </w:rPr>
          <w:t>5</w:t>
        </w:r>
        <w:r w:rsidRPr="009B44F3">
          <w:rPr>
            <w:sz w:val="30"/>
            <w:szCs w:val="30"/>
          </w:rPr>
          <w:fldChar w:fldCharType="end"/>
        </w:r>
      </w:p>
    </w:sdtContent>
  </w:sdt>
  <w:p w:rsidR="00FF21A0" w:rsidRDefault="00FF21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3F"/>
    <w:rsid w:val="00026C5D"/>
    <w:rsid w:val="00041FF6"/>
    <w:rsid w:val="00064FA1"/>
    <w:rsid w:val="000724D1"/>
    <w:rsid w:val="00100829"/>
    <w:rsid w:val="00123832"/>
    <w:rsid w:val="0014302B"/>
    <w:rsid w:val="00151E0B"/>
    <w:rsid w:val="001C098A"/>
    <w:rsid w:val="001E6399"/>
    <w:rsid w:val="001F07A9"/>
    <w:rsid w:val="001F1937"/>
    <w:rsid w:val="002013D5"/>
    <w:rsid w:val="00223990"/>
    <w:rsid w:val="002413A6"/>
    <w:rsid w:val="00246BC8"/>
    <w:rsid w:val="002B0631"/>
    <w:rsid w:val="002B4091"/>
    <w:rsid w:val="002D6F5D"/>
    <w:rsid w:val="0035699D"/>
    <w:rsid w:val="003F5E80"/>
    <w:rsid w:val="00447974"/>
    <w:rsid w:val="004569EA"/>
    <w:rsid w:val="0046514B"/>
    <w:rsid w:val="004C6DBE"/>
    <w:rsid w:val="004D69D0"/>
    <w:rsid w:val="004D75FF"/>
    <w:rsid w:val="0050091C"/>
    <w:rsid w:val="00553F46"/>
    <w:rsid w:val="00554407"/>
    <w:rsid w:val="00575B9D"/>
    <w:rsid w:val="005B2FC2"/>
    <w:rsid w:val="00604BA0"/>
    <w:rsid w:val="00605A21"/>
    <w:rsid w:val="006351A1"/>
    <w:rsid w:val="006560EB"/>
    <w:rsid w:val="00682283"/>
    <w:rsid w:val="00685D4A"/>
    <w:rsid w:val="00686965"/>
    <w:rsid w:val="00687EB4"/>
    <w:rsid w:val="007073D6"/>
    <w:rsid w:val="007469BD"/>
    <w:rsid w:val="007A72E6"/>
    <w:rsid w:val="007D6914"/>
    <w:rsid w:val="007F0D9C"/>
    <w:rsid w:val="007F32A0"/>
    <w:rsid w:val="007F5828"/>
    <w:rsid w:val="00815318"/>
    <w:rsid w:val="00860F59"/>
    <w:rsid w:val="008A5DBF"/>
    <w:rsid w:val="008B2EF1"/>
    <w:rsid w:val="008E3CC9"/>
    <w:rsid w:val="00926B64"/>
    <w:rsid w:val="00930D4B"/>
    <w:rsid w:val="00964839"/>
    <w:rsid w:val="00985C13"/>
    <w:rsid w:val="009B44F3"/>
    <w:rsid w:val="00A07031"/>
    <w:rsid w:val="00A1384D"/>
    <w:rsid w:val="00A26CEC"/>
    <w:rsid w:val="00A276F5"/>
    <w:rsid w:val="00A51CC6"/>
    <w:rsid w:val="00A7299C"/>
    <w:rsid w:val="00A74EBB"/>
    <w:rsid w:val="00A82505"/>
    <w:rsid w:val="00B017B4"/>
    <w:rsid w:val="00B221E4"/>
    <w:rsid w:val="00B50535"/>
    <w:rsid w:val="00C17A02"/>
    <w:rsid w:val="00C5133E"/>
    <w:rsid w:val="00C836B1"/>
    <w:rsid w:val="00CD413F"/>
    <w:rsid w:val="00CF476D"/>
    <w:rsid w:val="00D36855"/>
    <w:rsid w:val="00DA086E"/>
    <w:rsid w:val="00DB064A"/>
    <w:rsid w:val="00DE3356"/>
    <w:rsid w:val="00E1331F"/>
    <w:rsid w:val="00E76E64"/>
    <w:rsid w:val="00E868B3"/>
    <w:rsid w:val="00EC01F3"/>
    <w:rsid w:val="00EE4652"/>
    <w:rsid w:val="00EF00AE"/>
    <w:rsid w:val="00F377B6"/>
    <w:rsid w:val="00F63BE3"/>
    <w:rsid w:val="00FC791A"/>
    <w:rsid w:val="00FD3E78"/>
    <w:rsid w:val="00FE58EA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à"/>
    <w:rsid w:val="00CD413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6" w:lineRule="atLeast"/>
      <w:jc w:val="both"/>
    </w:pPr>
    <w:rPr>
      <w:rFonts w:ascii="TimesET" w:eastAsia="Times New Roman" w:hAnsi="TimesET" w:cs="Times New Roman"/>
      <w:noProof/>
      <w:sz w:val="20"/>
      <w:szCs w:val="20"/>
      <w:lang w:eastAsia="ru-RU"/>
    </w:rPr>
  </w:style>
  <w:style w:type="paragraph" w:customStyle="1" w:styleId="t-cen">
    <w:name w:val="t-cen"/>
    <w:rsid w:val="00CD413F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</w:pPr>
    <w:rPr>
      <w:rFonts w:ascii="TimesET" w:eastAsia="Times New Roman" w:hAnsi="TimesET" w:cs="Times New Roman"/>
      <w:noProof/>
      <w:sz w:val="16"/>
      <w:szCs w:val="20"/>
      <w:lang w:eastAsia="ru-RU"/>
    </w:rPr>
  </w:style>
  <w:style w:type="paragraph" w:customStyle="1" w:styleId="TableText">
    <w:name w:val="Table Text"/>
    <w:rsid w:val="00CD413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b/>
      <w:bCs/>
      <w:noProof/>
      <w:sz w:val="16"/>
      <w:szCs w:val="16"/>
      <w:lang w:eastAsia="ru-RU"/>
    </w:rPr>
  </w:style>
  <w:style w:type="paragraph" w:customStyle="1" w:styleId="t-cc">
    <w:name w:val="t-cc"/>
    <w:rsid w:val="00CD413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customStyle="1" w:styleId="t-jus">
    <w:name w:val="t-jus"/>
    <w:rsid w:val="00CD413F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  <w:jc w:val="both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CD41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1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1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F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4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40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5544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44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4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44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44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à"/>
    <w:rsid w:val="00CD413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6" w:lineRule="atLeast"/>
      <w:jc w:val="both"/>
    </w:pPr>
    <w:rPr>
      <w:rFonts w:ascii="TimesET" w:eastAsia="Times New Roman" w:hAnsi="TimesET" w:cs="Times New Roman"/>
      <w:noProof/>
      <w:sz w:val="20"/>
      <w:szCs w:val="20"/>
      <w:lang w:eastAsia="ru-RU"/>
    </w:rPr>
  </w:style>
  <w:style w:type="paragraph" w:customStyle="1" w:styleId="t-cen">
    <w:name w:val="t-cen"/>
    <w:rsid w:val="00CD413F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</w:pPr>
    <w:rPr>
      <w:rFonts w:ascii="TimesET" w:eastAsia="Times New Roman" w:hAnsi="TimesET" w:cs="Times New Roman"/>
      <w:noProof/>
      <w:sz w:val="16"/>
      <w:szCs w:val="20"/>
      <w:lang w:eastAsia="ru-RU"/>
    </w:rPr>
  </w:style>
  <w:style w:type="paragraph" w:customStyle="1" w:styleId="TableText">
    <w:name w:val="Table Text"/>
    <w:rsid w:val="00CD413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b/>
      <w:bCs/>
      <w:noProof/>
      <w:sz w:val="16"/>
      <w:szCs w:val="16"/>
      <w:lang w:eastAsia="ru-RU"/>
    </w:rPr>
  </w:style>
  <w:style w:type="paragraph" w:customStyle="1" w:styleId="t-cc">
    <w:name w:val="t-cc"/>
    <w:rsid w:val="00CD413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87" w:lineRule="atLeast"/>
      <w:jc w:val="center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customStyle="1" w:styleId="t-jus">
    <w:name w:val="t-jus"/>
    <w:rsid w:val="00CD413F"/>
    <w:pPr>
      <w:widowControl w:val="0"/>
      <w:tabs>
        <w:tab w:val="left" w:pos="198"/>
      </w:tabs>
      <w:autoSpaceDE w:val="0"/>
      <w:autoSpaceDN w:val="0"/>
      <w:adjustRightInd w:val="0"/>
      <w:spacing w:after="0" w:line="187" w:lineRule="atLeast"/>
      <w:jc w:val="both"/>
    </w:pPr>
    <w:rPr>
      <w:rFonts w:ascii="TimesET" w:eastAsia="Times New Roman" w:hAnsi="TimesET" w:cs="Times New Roman"/>
      <w:noProof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CD41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1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1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F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4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40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5544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44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4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44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44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0912-5612-45F0-9909-206B5A39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Клавдия Андреевна</dc:creator>
  <cp:lastModifiedBy>Тихонова Татьяна Марковна</cp:lastModifiedBy>
  <cp:revision>2</cp:revision>
  <cp:lastPrinted>2016-02-09T09:12:00Z</cp:lastPrinted>
  <dcterms:created xsi:type="dcterms:W3CDTF">2017-03-17T13:55:00Z</dcterms:created>
  <dcterms:modified xsi:type="dcterms:W3CDTF">2017-03-17T13:55:00Z</dcterms:modified>
</cp:coreProperties>
</file>