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55" w:rsidRPr="000A343A" w:rsidRDefault="00391D55" w:rsidP="00391D55">
      <w:pPr>
        <w:spacing w:line="360" w:lineRule="auto"/>
        <w:ind w:left="3909"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391D55" w:rsidRDefault="00391D55" w:rsidP="00391D55">
      <w:pPr>
        <w:spacing w:after="0"/>
        <w:ind w:left="3907" w:firstLine="0"/>
        <w:jc w:val="center"/>
        <w:rPr>
          <w:sz w:val="30"/>
          <w:szCs w:val="30"/>
        </w:rPr>
      </w:pPr>
      <w:r>
        <w:rPr>
          <w:sz w:val="30"/>
          <w:szCs w:val="30"/>
        </w:rPr>
        <w:t>к Рекомендации Коллегии</w:t>
      </w:r>
      <w:r w:rsidRPr="000A343A">
        <w:rPr>
          <w:sz w:val="30"/>
          <w:szCs w:val="30"/>
        </w:rPr>
        <w:t xml:space="preserve"> </w:t>
      </w:r>
    </w:p>
    <w:p w:rsidR="00391D55" w:rsidRPr="000A343A" w:rsidRDefault="00391D55" w:rsidP="00391D55">
      <w:pPr>
        <w:spacing w:after="0"/>
        <w:ind w:left="3907" w:firstLine="0"/>
        <w:jc w:val="center"/>
        <w:rPr>
          <w:sz w:val="30"/>
          <w:szCs w:val="30"/>
        </w:rPr>
      </w:pPr>
      <w:r>
        <w:rPr>
          <w:sz w:val="30"/>
          <w:szCs w:val="30"/>
        </w:rPr>
        <w:t>Евразийской экономической комиссии</w:t>
      </w:r>
    </w:p>
    <w:p w:rsidR="00391D55" w:rsidRDefault="00391D55" w:rsidP="00391D55">
      <w:pPr>
        <w:ind w:left="3907" w:firstLine="0"/>
        <w:jc w:val="center"/>
        <w:rPr>
          <w:sz w:val="30"/>
          <w:szCs w:val="30"/>
        </w:rPr>
      </w:pPr>
      <w:proofErr w:type="gramStart"/>
      <w:r w:rsidRPr="000A343A">
        <w:rPr>
          <w:sz w:val="30"/>
          <w:szCs w:val="30"/>
        </w:rPr>
        <w:t>от</w:t>
      </w:r>
      <w:proofErr w:type="gramEnd"/>
      <w:r w:rsidRPr="000A343A">
        <w:rPr>
          <w:sz w:val="30"/>
          <w:szCs w:val="30"/>
        </w:rPr>
        <w:t xml:space="preserve"> </w:t>
      </w:r>
      <w:r w:rsidR="00D3456A">
        <w:rPr>
          <w:sz w:val="30"/>
          <w:szCs w:val="30"/>
        </w:rPr>
        <w:t>29 декабря</w:t>
      </w:r>
      <w:r>
        <w:rPr>
          <w:sz w:val="30"/>
          <w:szCs w:val="30"/>
        </w:rPr>
        <w:t xml:space="preserve"> </w:t>
      </w:r>
      <w:r w:rsidRPr="000A343A">
        <w:rPr>
          <w:sz w:val="30"/>
          <w:szCs w:val="30"/>
        </w:rPr>
        <w:t>20</w:t>
      </w:r>
      <w:r w:rsidR="00D3456A">
        <w:rPr>
          <w:sz w:val="30"/>
          <w:szCs w:val="30"/>
        </w:rPr>
        <w:t>20</w:t>
      </w:r>
      <w:r w:rsidRPr="00F04DCF">
        <w:rPr>
          <w:sz w:val="30"/>
          <w:szCs w:val="30"/>
        </w:rPr>
        <w:t xml:space="preserve"> </w:t>
      </w:r>
      <w:r w:rsidRPr="000A343A">
        <w:rPr>
          <w:sz w:val="30"/>
          <w:szCs w:val="30"/>
        </w:rPr>
        <w:t>г. №</w:t>
      </w:r>
      <w:r w:rsidR="00D3456A">
        <w:rPr>
          <w:sz w:val="30"/>
          <w:szCs w:val="30"/>
        </w:rPr>
        <w:t xml:space="preserve"> 35</w:t>
      </w:r>
    </w:p>
    <w:p w:rsidR="00B34DEE" w:rsidRDefault="00B34DEE"/>
    <w:p w:rsidR="00391D55" w:rsidRDefault="00391D55" w:rsidP="00391D55">
      <w:pPr>
        <w:spacing w:after="0"/>
        <w:ind w:firstLine="0"/>
        <w:jc w:val="center"/>
        <w:rPr>
          <w:b/>
          <w:sz w:val="30"/>
          <w:szCs w:val="30"/>
        </w:rPr>
      </w:pPr>
      <w:r w:rsidRPr="00715CCF">
        <w:rPr>
          <w:rFonts w:ascii="Times New Roman Полужирный" w:hAnsi="Times New Roman Полужирный"/>
          <w:b/>
          <w:spacing w:val="40"/>
          <w:sz w:val="30"/>
          <w:szCs w:val="30"/>
        </w:rPr>
        <w:t>ПЕРЕЧЕНЬ</w:t>
      </w:r>
    </w:p>
    <w:p w:rsidR="00391D55" w:rsidRDefault="00391D55" w:rsidP="00391D55">
      <w:pPr>
        <w:spacing w:after="0"/>
        <w:ind w:firstLine="0"/>
        <w:jc w:val="center"/>
        <w:rPr>
          <w:b/>
          <w:sz w:val="30"/>
          <w:szCs w:val="30"/>
        </w:rPr>
      </w:pPr>
      <w:r w:rsidRPr="000A343A">
        <w:rPr>
          <w:b/>
          <w:sz w:val="30"/>
          <w:szCs w:val="30"/>
        </w:rPr>
        <w:t>мероприятий по обеспечению стимулирования производства и использования колесных транспортных средств с электрическими</w:t>
      </w:r>
      <w:r>
        <w:rPr>
          <w:b/>
          <w:sz w:val="30"/>
          <w:szCs w:val="30"/>
        </w:rPr>
        <w:t>, гибридными</w:t>
      </w:r>
      <w:r w:rsidRPr="000A343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A343A">
        <w:rPr>
          <w:b/>
          <w:sz w:val="30"/>
          <w:szCs w:val="30"/>
        </w:rPr>
        <w:t xml:space="preserve">двигателями </w:t>
      </w:r>
      <w:r>
        <w:rPr>
          <w:b/>
          <w:sz w:val="30"/>
          <w:szCs w:val="30"/>
        </w:rPr>
        <w:t xml:space="preserve">и двигателями, работающими на природном газе, </w:t>
      </w:r>
      <w:r w:rsidRPr="000A343A">
        <w:rPr>
          <w:b/>
          <w:sz w:val="30"/>
          <w:szCs w:val="30"/>
        </w:rPr>
        <w:t>в государствах – членах Евразийского экономического союза на 20</w:t>
      </w:r>
      <w:r>
        <w:rPr>
          <w:b/>
          <w:sz w:val="30"/>
          <w:szCs w:val="30"/>
        </w:rPr>
        <w:t>21</w:t>
      </w:r>
      <w:r w:rsidRPr="000A343A">
        <w:rPr>
          <w:b/>
          <w:sz w:val="30"/>
          <w:szCs w:val="30"/>
        </w:rPr>
        <w:t> – 202</w:t>
      </w:r>
      <w:r>
        <w:rPr>
          <w:b/>
          <w:sz w:val="30"/>
          <w:szCs w:val="30"/>
        </w:rPr>
        <w:t>5</w:t>
      </w:r>
      <w:r w:rsidRPr="000A343A">
        <w:rPr>
          <w:b/>
          <w:sz w:val="30"/>
          <w:szCs w:val="30"/>
        </w:rPr>
        <w:t xml:space="preserve"> годы</w:t>
      </w:r>
    </w:p>
    <w:p w:rsidR="00391D55" w:rsidRDefault="00391D55" w:rsidP="00391D55">
      <w:pPr>
        <w:spacing w:after="0"/>
        <w:ind w:firstLine="0"/>
        <w:jc w:val="center"/>
        <w:rPr>
          <w:b/>
          <w:sz w:val="30"/>
          <w:szCs w:val="30"/>
        </w:rPr>
      </w:pPr>
    </w:p>
    <w:p w:rsidR="00391D55" w:rsidRDefault="00391D55" w:rsidP="00391D55">
      <w:pPr>
        <w:spacing w:after="0"/>
        <w:ind w:firstLine="0"/>
      </w:pPr>
    </w:p>
    <w:p w:rsidR="00391D55" w:rsidRPr="002E4466" w:rsidRDefault="00331990" w:rsidP="00391D55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>1. </w:t>
      </w:r>
      <w:bookmarkStart w:id="0" w:name="_GoBack"/>
      <w:bookmarkEnd w:id="0"/>
      <w:r w:rsidR="00391D55" w:rsidRPr="002E4466">
        <w:rPr>
          <w:sz w:val="30"/>
          <w:szCs w:val="30"/>
        </w:rPr>
        <w:t xml:space="preserve">Совершенствование и реализация системы мер поддержки производства </w:t>
      </w:r>
      <w:r w:rsidR="00B67569" w:rsidRPr="002E4466">
        <w:rPr>
          <w:sz w:val="30"/>
          <w:szCs w:val="30"/>
        </w:rPr>
        <w:t xml:space="preserve">колесных </w:t>
      </w:r>
      <w:r w:rsidR="00391D55" w:rsidRPr="002E4466">
        <w:rPr>
          <w:sz w:val="30"/>
          <w:szCs w:val="30"/>
        </w:rPr>
        <w:t>транспортных средств</w:t>
      </w:r>
      <w:r w:rsidR="00B67569" w:rsidRPr="002E4466">
        <w:rPr>
          <w:sz w:val="30"/>
          <w:szCs w:val="30"/>
        </w:rPr>
        <w:t xml:space="preserve"> с электрическими, гибридными двигателями и двигателями, работающими на природном газе (далее – транспортные средства)</w:t>
      </w:r>
      <w:r w:rsidR="00391D55" w:rsidRPr="002E4466">
        <w:rPr>
          <w:sz w:val="30"/>
          <w:szCs w:val="30"/>
        </w:rPr>
        <w:t>, их комплектующих, а также объектов зарядной, заправочной и сервисной инфраструктуры в государствах – членах Евразийского экономического союза (далее – государства-члены), предусматривающей в том числе:</w:t>
      </w:r>
    </w:p>
    <w:p w:rsidR="00391D55" w:rsidRPr="002E4466" w:rsidRDefault="009E689E" w:rsidP="00391D55">
      <w:pPr>
        <w:pStyle w:val="2"/>
        <w:rPr>
          <w:sz w:val="30"/>
          <w:szCs w:val="30"/>
        </w:rPr>
      </w:pPr>
      <w:r w:rsidRPr="002E4466">
        <w:rPr>
          <w:sz w:val="30"/>
          <w:szCs w:val="30"/>
        </w:rPr>
        <w:t>1) </w:t>
      </w:r>
      <w:r w:rsidR="00391D55" w:rsidRPr="002E4466">
        <w:rPr>
          <w:sz w:val="30"/>
          <w:szCs w:val="30"/>
        </w:rPr>
        <w:t>отбор и субсидирование, включая предоставление налоговых льгот, проектов по созданию (модернизации) производственных мощностей для выпуска транспортных средств, их комплектующих, оборудования для их производства, объектов зарядной, заправочной и сервисной инфраструктуры, а также финансирование соответствующих научно-исследовательских и опытно-конструкторских работ;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t>2) </w:t>
      </w:r>
      <w:r w:rsidR="00391D55" w:rsidRPr="002E4466">
        <w:rPr>
          <w:sz w:val="30"/>
          <w:szCs w:val="30"/>
        </w:rPr>
        <w:t>актуализацию перечней ключевых компонентов транспортных средств и технологических операций, используемых при их производстве, а также при создании объектов зарядной, заправочной и сервисной инфраструктуры;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3) </w:t>
      </w:r>
      <w:r w:rsidR="00391D55" w:rsidRPr="002E4466">
        <w:rPr>
          <w:sz w:val="30"/>
          <w:szCs w:val="30"/>
        </w:rPr>
        <w:t>стимулирование производства ключевых компонентов транспортных средств и разработки технологических операций, используемых при их производстве.</w:t>
      </w:r>
    </w:p>
    <w:p w:rsidR="00391D55" w:rsidRPr="002E4466" w:rsidRDefault="00331990" w:rsidP="002E4466">
      <w:pPr>
        <w:pStyle w:val="3"/>
      </w:pPr>
      <w:r>
        <w:t>2. </w:t>
      </w:r>
      <w:r w:rsidR="00391D55" w:rsidRPr="002E4466">
        <w:t>Подготовка и представление для рассмотрения Евразийской экономической комиссией предложений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комплектующих, предназначенных для производства транспортных средств, объектов зарядной и сервисной инфраструктуры, не производимых в государствах-членах.</w:t>
      </w:r>
    </w:p>
    <w:p w:rsidR="00391D55" w:rsidRPr="002E4466" w:rsidRDefault="00391D55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t>3. Формирование перечня кооперационных цепочек предприятий – производителей транспортных средств и их комплектующих, а также производимой ими продукции.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4. </w:t>
      </w:r>
      <w:r w:rsidR="00391D55" w:rsidRPr="002E4466">
        <w:rPr>
          <w:sz w:val="30"/>
          <w:szCs w:val="30"/>
        </w:rPr>
        <w:t>Актуализация (разработка новых) требований безопасности к объектам технического регулирования, связанным с использованием транспортных средств, их комплектующих и объектов зарядной, заправочной и сервисной инфраструктуры.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5. </w:t>
      </w:r>
      <w:r w:rsidR="00391D55" w:rsidRPr="002E4466">
        <w:rPr>
          <w:sz w:val="30"/>
          <w:szCs w:val="30"/>
        </w:rPr>
        <w:t>Совершенствование и реализация системы мер по стимулированию использования транспортных средств в государствах-членах, предусматривающей, например: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1) </w:t>
      </w:r>
      <w:r w:rsidR="00391D55" w:rsidRPr="002E4466">
        <w:rPr>
          <w:sz w:val="30"/>
          <w:szCs w:val="30"/>
        </w:rPr>
        <w:t>освобождение владельцев транспортных средств от уплаты транспортного налога;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2) </w:t>
      </w:r>
      <w:r w:rsidR="00391D55" w:rsidRPr="002E4466">
        <w:rPr>
          <w:sz w:val="30"/>
          <w:szCs w:val="30"/>
        </w:rPr>
        <w:t>предоставление владельцам транспортных средств права пользования бесплатными парковочными местами, оснащенными зарядными устройствами;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t>3) </w:t>
      </w:r>
      <w:r w:rsidR="00391D55" w:rsidRPr="002E4466">
        <w:rPr>
          <w:sz w:val="30"/>
          <w:szCs w:val="30"/>
        </w:rPr>
        <w:t xml:space="preserve">обеспечение для владельцев транспортных средств возможности передвижения по полосам общественного транспорта; 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lastRenderedPageBreak/>
        <w:t>4) </w:t>
      </w:r>
      <w:r w:rsidR="00391D55" w:rsidRPr="002E4466">
        <w:rPr>
          <w:sz w:val="30"/>
          <w:szCs w:val="30"/>
        </w:rPr>
        <w:t>обеспечение для владельцев транспортных средств бесплатного доступа на территории национальных парков, заповедников и исторических центров городов;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5) </w:t>
      </w:r>
      <w:r w:rsidR="00391D55" w:rsidRPr="002E4466">
        <w:rPr>
          <w:sz w:val="30"/>
          <w:szCs w:val="30"/>
        </w:rPr>
        <w:t>обновление парка общественного транспорта за счет использования автобусов с электрическими, гибридными двигателями и двигателями, работающими на компримированном и сжиженном природном газе</w:t>
      </w:r>
      <w:r w:rsidR="00B67569" w:rsidRPr="002E4466">
        <w:rPr>
          <w:sz w:val="30"/>
          <w:szCs w:val="30"/>
        </w:rPr>
        <w:t>;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t>6) </w:t>
      </w:r>
      <w:r w:rsidR="00391D55" w:rsidRPr="002E4466">
        <w:rPr>
          <w:sz w:val="30"/>
          <w:szCs w:val="30"/>
        </w:rPr>
        <w:t>предоставление налоговых и иных финансовых льгот и оказание административной помощи со стороны государственных органов государств-членов (выделение земельных участков для парковки и установки зарядных установок и метановых топливозаправочных пунктов, упрощение процедур выдачи разрешительных документов) для компаний (инвесторов), готовых реализовать проекты по предоставлению в аренду транспортных средств (</w:t>
      </w:r>
      <w:proofErr w:type="spellStart"/>
      <w:r w:rsidR="00391D55" w:rsidRPr="002E4466">
        <w:rPr>
          <w:sz w:val="30"/>
          <w:szCs w:val="30"/>
        </w:rPr>
        <w:t>каршерингу</w:t>
      </w:r>
      <w:proofErr w:type="spellEnd"/>
      <w:r w:rsidR="00391D55" w:rsidRPr="002E4466">
        <w:rPr>
          <w:sz w:val="30"/>
          <w:szCs w:val="30"/>
        </w:rPr>
        <w:t xml:space="preserve">) и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>по использованию такси с электрическими, гибридными двигателями и двигателями, работающими на компримированном и сжиженном природном газе</w:t>
      </w:r>
      <w:r w:rsidR="00B67569" w:rsidRPr="002E4466">
        <w:rPr>
          <w:sz w:val="30"/>
          <w:szCs w:val="30"/>
        </w:rPr>
        <w:t>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7) </w:t>
      </w:r>
      <w:r w:rsidR="00391D55" w:rsidRPr="002E4466">
        <w:rPr>
          <w:sz w:val="30"/>
          <w:szCs w:val="30"/>
        </w:rPr>
        <w:t>предоставление права бесплатного проезда по платным автомобильным дорогам для транспортных средств</w:t>
      </w:r>
      <w:r w:rsidR="009E689E" w:rsidRPr="002E4466">
        <w:rPr>
          <w:sz w:val="30"/>
          <w:szCs w:val="30"/>
        </w:rPr>
        <w:t>;</w:t>
      </w:r>
      <w:r w:rsidR="00391D55" w:rsidRPr="002E4466">
        <w:rPr>
          <w:sz w:val="30"/>
          <w:szCs w:val="30"/>
        </w:rPr>
        <w:t xml:space="preserve"> 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t>8) </w:t>
      </w:r>
      <w:r w:rsidR="00391D55" w:rsidRPr="002E4466">
        <w:rPr>
          <w:sz w:val="30"/>
          <w:szCs w:val="30"/>
        </w:rPr>
        <w:t xml:space="preserve">оборудование автозаправочных станций, а также вводимых в эксплуатацию зданий и сооружений общественного назначения зарядными устройствами для колесных транспортных средств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 xml:space="preserve">с электрическими и гибридными двигателями и метановыми заправочными модулями для колесных транспортных средств, работающих на компримированном и сжиженном природном газе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>(по возможности)</w:t>
      </w:r>
      <w:r w:rsidR="00B67569" w:rsidRPr="002E4466">
        <w:rPr>
          <w:sz w:val="30"/>
          <w:szCs w:val="30"/>
        </w:rPr>
        <w:t>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9) </w:t>
      </w:r>
      <w:r w:rsidR="00391D55" w:rsidRPr="002E4466">
        <w:rPr>
          <w:sz w:val="30"/>
          <w:szCs w:val="30"/>
        </w:rPr>
        <w:t>развитие инфраструктуры, необходимой для маркировки, проверки и контроля за оборотом и безопасностью метановых баллонов</w:t>
      </w:r>
      <w:r w:rsidR="00B67569" w:rsidRPr="002E4466">
        <w:rPr>
          <w:sz w:val="30"/>
          <w:szCs w:val="30"/>
        </w:rPr>
        <w:t>;</w:t>
      </w:r>
    </w:p>
    <w:p w:rsidR="00391D55" w:rsidRPr="002E4466" w:rsidRDefault="009E689E" w:rsidP="00391D55">
      <w:pPr>
        <w:spacing w:after="0" w:line="360" w:lineRule="auto"/>
        <w:rPr>
          <w:sz w:val="30"/>
          <w:szCs w:val="30"/>
        </w:rPr>
      </w:pPr>
      <w:r w:rsidRPr="002E4466">
        <w:rPr>
          <w:sz w:val="30"/>
          <w:szCs w:val="30"/>
        </w:rPr>
        <w:lastRenderedPageBreak/>
        <w:t>10) </w:t>
      </w:r>
      <w:r w:rsidR="00391D55" w:rsidRPr="002E4466">
        <w:rPr>
          <w:sz w:val="30"/>
          <w:szCs w:val="30"/>
        </w:rPr>
        <w:t>развитие инфраструктуры, необходимой для сбора, хранения и утилизации использованных тяговых батарей</w:t>
      </w:r>
      <w:r w:rsidR="00B67569" w:rsidRPr="002E4466">
        <w:rPr>
          <w:sz w:val="30"/>
          <w:szCs w:val="30"/>
        </w:rPr>
        <w:t>;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11) </w:t>
      </w:r>
      <w:r w:rsidR="00391D55" w:rsidRPr="002E4466">
        <w:rPr>
          <w:sz w:val="30"/>
          <w:szCs w:val="30"/>
        </w:rPr>
        <w:t>предоставление лизинговыми организациями скидок лизингополучателям при приобретении транспортных средств</w:t>
      </w:r>
      <w:r w:rsidR="00B67569" w:rsidRPr="002E4466">
        <w:rPr>
          <w:sz w:val="30"/>
          <w:szCs w:val="30"/>
        </w:rPr>
        <w:t>.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6. </w:t>
      </w:r>
      <w:r w:rsidR="00391D55" w:rsidRPr="002E4466">
        <w:rPr>
          <w:sz w:val="30"/>
          <w:szCs w:val="30"/>
        </w:rPr>
        <w:t xml:space="preserve">Совершенствование и реализация системы льгот для организаций, размещающих на своей территории объекты зарядной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>и сервисной инфраструктуры для транспортных средств</w:t>
      </w:r>
      <w:r w:rsidR="00B67569" w:rsidRPr="002E4466">
        <w:rPr>
          <w:sz w:val="30"/>
          <w:szCs w:val="30"/>
        </w:rPr>
        <w:t>.</w:t>
      </w:r>
      <w:r w:rsidR="00391D55" w:rsidRPr="002E4466">
        <w:rPr>
          <w:sz w:val="30"/>
          <w:szCs w:val="30"/>
        </w:rPr>
        <w:t xml:space="preserve"> 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7. </w:t>
      </w:r>
      <w:r w:rsidR="00391D55" w:rsidRPr="002E4466">
        <w:rPr>
          <w:sz w:val="30"/>
          <w:szCs w:val="30"/>
        </w:rPr>
        <w:t xml:space="preserve">Реализация мер по упрощенному порядку оформления разрешительной документации при строительстве заправочных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 xml:space="preserve">станций для колесных транспортных средств, работающих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>на компримированном и сжиженном природном газе</w:t>
      </w:r>
      <w:r w:rsidR="00B67569" w:rsidRPr="002E4466">
        <w:rPr>
          <w:sz w:val="30"/>
          <w:szCs w:val="30"/>
        </w:rPr>
        <w:t>.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8. </w:t>
      </w:r>
      <w:r w:rsidR="00391D55" w:rsidRPr="002E4466">
        <w:rPr>
          <w:sz w:val="30"/>
          <w:szCs w:val="30"/>
        </w:rPr>
        <w:t xml:space="preserve">Реализация мер по упрощенному порядку оформления разрешительной документации при строительстве объектов зарядной и сервисной инфраструктуры для колесных транспортных средств </w:t>
      </w:r>
      <w:r w:rsidR="002E4466">
        <w:rPr>
          <w:sz w:val="30"/>
          <w:szCs w:val="30"/>
        </w:rPr>
        <w:br/>
      </w:r>
      <w:r w:rsidR="00391D55" w:rsidRPr="002E4466">
        <w:rPr>
          <w:sz w:val="30"/>
          <w:szCs w:val="30"/>
        </w:rPr>
        <w:t>с электрическими и гибридными двигателями, а также при их присоединении к электрическим сетям</w:t>
      </w:r>
      <w:r w:rsidR="00B67569" w:rsidRPr="002E4466">
        <w:rPr>
          <w:sz w:val="30"/>
          <w:szCs w:val="30"/>
        </w:rPr>
        <w:t>.</w:t>
      </w:r>
    </w:p>
    <w:p w:rsidR="00391D55" w:rsidRPr="002E4466" w:rsidRDefault="00331990" w:rsidP="00391D5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9. </w:t>
      </w:r>
      <w:r w:rsidR="00391D55" w:rsidRPr="002E4466">
        <w:rPr>
          <w:sz w:val="30"/>
          <w:szCs w:val="30"/>
        </w:rPr>
        <w:t xml:space="preserve">Обмен информацией между уполномоченными органами государств-членов о производстве транспортных средств, их комплектующих, а также объектов зарядной, заправочной и сервисной инфраструктуры </w:t>
      </w:r>
    </w:p>
    <w:p w:rsidR="009E689E" w:rsidRDefault="009E689E" w:rsidP="00391D55">
      <w:pPr>
        <w:spacing w:after="0" w:line="360" w:lineRule="auto"/>
      </w:pPr>
    </w:p>
    <w:p w:rsidR="009E689E" w:rsidRDefault="009E689E" w:rsidP="009E689E">
      <w:pPr>
        <w:spacing w:after="0" w:line="360" w:lineRule="auto"/>
        <w:ind w:firstLine="0"/>
        <w:jc w:val="center"/>
      </w:pPr>
      <w:r>
        <w:t>_______________</w:t>
      </w:r>
    </w:p>
    <w:p w:rsidR="00391D55" w:rsidRDefault="00391D55" w:rsidP="00391D55">
      <w:pPr>
        <w:spacing w:after="0" w:line="360" w:lineRule="auto"/>
      </w:pPr>
    </w:p>
    <w:sectPr w:rsidR="00391D55" w:rsidSect="00391D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BB" w:rsidRDefault="001806BB" w:rsidP="00391D55">
      <w:pPr>
        <w:spacing w:after="0"/>
      </w:pPr>
      <w:r>
        <w:separator/>
      </w:r>
    </w:p>
  </w:endnote>
  <w:endnote w:type="continuationSeparator" w:id="0">
    <w:p w:rsidR="001806BB" w:rsidRDefault="001806BB" w:rsidP="00391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BB" w:rsidRDefault="001806BB" w:rsidP="00391D55">
      <w:pPr>
        <w:spacing w:after="0"/>
      </w:pPr>
      <w:r>
        <w:separator/>
      </w:r>
    </w:p>
  </w:footnote>
  <w:footnote w:type="continuationSeparator" w:id="0">
    <w:p w:rsidR="001806BB" w:rsidRDefault="001806BB" w:rsidP="00391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535941"/>
      <w:docPartObj>
        <w:docPartGallery w:val="Page Numbers (Top of Page)"/>
        <w:docPartUnique/>
      </w:docPartObj>
    </w:sdtPr>
    <w:sdtEndPr/>
    <w:sdtContent>
      <w:p w:rsidR="00391D55" w:rsidRDefault="00391D55">
        <w:pPr>
          <w:pStyle w:val="a5"/>
          <w:jc w:val="center"/>
        </w:pPr>
        <w:r w:rsidRPr="002E4466">
          <w:rPr>
            <w:sz w:val="30"/>
            <w:szCs w:val="30"/>
          </w:rPr>
          <w:fldChar w:fldCharType="begin"/>
        </w:r>
        <w:r w:rsidRPr="002E4466">
          <w:rPr>
            <w:sz w:val="30"/>
            <w:szCs w:val="30"/>
          </w:rPr>
          <w:instrText>PAGE   \* MERGEFORMAT</w:instrText>
        </w:r>
        <w:r w:rsidRPr="002E4466">
          <w:rPr>
            <w:sz w:val="30"/>
            <w:szCs w:val="30"/>
          </w:rPr>
          <w:fldChar w:fldCharType="separate"/>
        </w:r>
        <w:r w:rsidR="00331990">
          <w:rPr>
            <w:noProof/>
            <w:sz w:val="30"/>
            <w:szCs w:val="30"/>
          </w:rPr>
          <w:t>4</w:t>
        </w:r>
        <w:r w:rsidRPr="002E4466">
          <w:rPr>
            <w:sz w:val="30"/>
            <w:szCs w:val="30"/>
          </w:rPr>
          <w:fldChar w:fldCharType="end"/>
        </w:r>
      </w:p>
    </w:sdtContent>
  </w:sdt>
  <w:p w:rsidR="00391D55" w:rsidRDefault="00391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5"/>
    <w:rsid w:val="001806BB"/>
    <w:rsid w:val="002E4466"/>
    <w:rsid w:val="00331990"/>
    <w:rsid w:val="00391D55"/>
    <w:rsid w:val="005C5AE1"/>
    <w:rsid w:val="007F37EA"/>
    <w:rsid w:val="009E689E"/>
    <w:rsid w:val="00B34DEE"/>
    <w:rsid w:val="00B67569"/>
    <w:rsid w:val="00BE3913"/>
    <w:rsid w:val="00D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F1AA8-E2CB-443F-8EEC-082C8CAC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55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91D55"/>
    <w:pPr>
      <w:spacing w:after="0" w:line="360" w:lineRule="auto"/>
      <w:ind w:left="708" w:firstLine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1D55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391D55"/>
    <w:pPr>
      <w:spacing w:after="0" w:line="360" w:lineRule="auto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1D55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91D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91D5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91D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91D55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E3913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91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E4466"/>
    <w:pPr>
      <w:spacing w:after="0" w:line="360" w:lineRule="auto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4466"/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2179-CCE3-4061-9230-362FCF29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Марина Юрьевна</dc:creator>
  <cp:keywords/>
  <dc:description/>
  <cp:lastModifiedBy>Тихонова Татьяна Марковна</cp:lastModifiedBy>
  <cp:revision>3</cp:revision>
  <cp:lastPrinted>2020-12-28T12:01:00Z</cp:lastPrinted>
  <dcterms:created xsi:type="dcterms:W3CDTF">2020-12-30T13:29:00Z</dcterms:created>
  <dcterms:modified xsi:type="dcterms:W3CDTF">2020-12-30T13:30:00Z</dcterms:modified>
</cp:coreProperties>
</file>