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20"/>
        <w:ind w:left="4253" w:hanging="0"/>
        <w:jc w:val="center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  <w:t>ПРИЛОЖЕНИЕ</w:t>
      </w:r>
    </w:p>
    <w:p>
      <w:pPr>
        <w:pStyle w:val="Normal"/>
        <w:spacing w:lineRule="auto" w:line="240" w:before="0" w:after="0"/>
        <w:ind w:left="4253" w:hanging="0"/>
        <w:jc w:val="center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  <w:t>к Решению Коллегии</w:t>
      </w:r>
    </w:p>
    <w:p>
      <w:pPr>
        <w:pStyle w:val="Normal"/>
        <w:spacing w:lineRule="auto" w:line="240" w:before="0" w:after="0"/>
        <w:ind w:left="4253" w:hanging="0"/>
        <w:jc w:val="center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  <w:t>Евразийской экономической комиссии</w:t>
      </w:r>
    </w:p>
    <w:p>
      <w:pPr>
        <w:pStyle w:val="Normal"/>
        <w:spacing w:lineRule="auto" w:line="240" w:before="0" w:after="0"/>
        <w:ind w:left="4253" w:hanging="0"/>
        <w:jc w:val="center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  <w:t>от 12 января 2021 г. № 4</w:t>
      </w:r>
    </w:p>
    <w:p>
      <w:pPr>
        <w:pStyle w:val="Normal"/>
        <w:spacing w:lineRule="auto" w:line="240" w:before="0" w:after="0"/>
        <w:ind w:left="4253" w:hanging="0"/>
        <w:jc w:val="right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pacing w:val="40"/>
          <w:sz w:val="30"/>
          <w:szCs w:val="30"/>
          <w:lang w:eastAsia="x-none"/>
        </w:rPr>
        <w:t>ИЗМЕНЕНИ</w:t>
      </w:r>
      <w:r>
        <w:rPr>
          <w:rFonts w:eastAsia="Times New Roman" w:cs="Times New Roman" w:ascii="Times New Roman Полужирный" w:hAnsi="Times New Roman Полужирный"/>
          <w:b/>
          <w:bCs/>
          <w:sz w:val="30"/>
          <w:szCs w:val="30"/>
          <w:lang w:eastAsia="x-none"/>
        </w:rPr>
        <w:t>Я,</w:t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x-none"/>
        </w:rPr>
        <w:br/>
        <w:t xml:space="preserve">вносимые в структуру и формат </w:t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x-none"/>
        </w:rPr>
        <w:t>пассажирской таможенной декларации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30"/>
          <w:szCs w:val="30"/>
          <w:lang w:eastAsia="x-none"/>
        </w:rPr>
      </w:pPr>
      <w:r>
        <w:rPr>
          <w:rFonts w:eastAsia="Times New Roman" w:cs="Times New Roman" w:ascii="Times New Roman" w:hAnsi="Times New Roman"/>
          <w:bCs/>
          <w:sz w:val="30"/>
          <w:szCs w:val="30"/>
          <w:lang w:eastAsia="x-non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таблице 10: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позицию 9.1.3.1.5 изложить в следующей редакции:</w:t>
      </w:r>
    </w:p>
    <w:tbl>
      <w:tblPr>
        <w:tblStyle w:val="a8"/>
        <w:tblW w:w="5000" w:type="pct"/>
        <w:jc w:val="left"/>
        <w:tblInd w:w="-80" w:type="dxa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111"/>
        <w:gridCol w:w="651"/>
        <w:gridCol w:w="279"/>
        <w:gridCol w:w="373"/>
        <w:gridCol w:w="370"/>
        <w:gridCol w:w="5569"/>
      </w:tblGrid>
      <w:tr>
        <w:trPr>
          <w:trHeight w:val="1371" w:hRule="atLeast"/>
          <w:cantSplit w:val="true"/>
        </w:trPr>
        <w:tc>
          <w:tcPr>
            <w:tcW w:w="2111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«*.1.5. Масса нетто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(csdo:‌Unified‌Net‌Mass‌Measure)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гр. 4</w:t>
            </w: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O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 xml:space="preserve">если реквизит «Масса нетто (csdo:‌Unified‌Net‌Mass‌Measure)» заполнен, то реквизит «Масса нетто (csdo:‌Unified‌Net‌Mass‌Measure)» должен содержать значение массы товара в килограммах с учетом фактически перемещаемой первичной упаковки </w:t>
            </w:r>
          </w:p>
        </w:tc>
      </w:tr>
      <w:tr>
        <w:trPr>
          <w:trHeight w:val="555" w:hRule="atLeast"/>
          <w:cantSplit w:val="true"/>
        </w:trPr>
        <w:tc>
          <w:tcPr>
            <w:tcW w:w="2111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651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279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если реквизит «Количество товара (cacdo:‌Goods‌Measure‌Details)» не заполнен, то реквизит «Масса нетто (csdo:‌Unified‌Net‌Mass‌Measure)» должен быть заполнен»;</w:t>
            </w:r>
          </w:p>
        </w:tc>
      </w:tr>
    </w:tbl>
    <w:p>
      <w:pPr>
        <w:pStyle w:val="Normal"/>
        <w:spacing w:lineRule="auto" w:line="360" w:before="120"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позицию 9.1.3.1.6 изложить в следующей редакции:</w:t>
      </w:r>
    </w:p>
    <w:tbl>
      <w:tblPr>
        <w:tblStyle w:val="a8"/>
        <w:tblW w:w="5000" w:type="pct"/>
        <w:jc w:val="left"/>
        <w:tblInd w:w="-80" w:type="dxa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111"/>
        <w:gridCol w:w="651"/>
        <w:gridCol w:w="279"/>
        <w:gridCol w:w="373"/>
        <w:gridCol w:w="370"/>
        <w:gridCol w:w="5569"/>
      </w:tblGrid>
      <w:tr>
        <w:trPr>
          <w:trHeight w:val="1121" w:hRule="atLeast"/>
          <w:cantSplit w:val="true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«*.1.6. Количество товара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(cacdo:‌Goods‌Measure‌Details)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гр. 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O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если реквизит «Масса нетто (csdo:‌Unified‌Net‌Mass‌Measure)» не заполнен, то реквизит «Количество товара (cacdo:‌Goods‌Measure‌Details)» должен быть заполнен»;</w:t>
            </w:r>
          </w:p>
        </w:tc>
      </w:tr>
    </w:tbl>
    <w:p>
      <w:pPr>
        <w:pStyle w:val="Normal"/>
        <w:spacing w:lineRule="auto" w:line="360" w:before="120"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 позицию 9.1.3.1.11 изложить в следующей редакции:</w:t>
      </w:r>
    </w:p>
    <w:tbl>
      <w:tblPr>
        <w:tblStyle w:val="a8"/>
        <w:tblW w:w="5000" w:type="pct"/>
        <w:jc w:val="left"/>
        <w:tblInd w:w="-80" w:type="dxa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111"/>
        <w:gridCol w:w="651"/>
        <w:gridCol w:w="279"/>
        <w:gridCol w:w="373"/>
        <w:gridCol w:w="370"/>
        <w:gridCol w:w="5569"/>
      </w:tblGrid>
      <w:tr>
        <w:trPr>
          <w:trHeight w:val="807" w:hRule="atLeast"/>
          <w:cantSplit w:val="true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«*.1.11. Стоимость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(casdo:‌CAValue‌Amount)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гр. 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М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реквизит «Стоимость (casdo:‌CAValue‌Amount)» должен содержать значение стоимости товара в валюте государства-члена, евро или долларах США»;</w:t>
            </w:r>
          </w:p>
        </w:tc>
      </w:tr>
    </w:tbl>
    <w:p>
      <w:pPr>
        <w:pStyle w:val="Normal"/>
        <w:spacing w:lineRule="auto" w:line="360" w:before="120"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г) позицию 9.1.3.2, подпункты «а» и «б» позиции 9.1.3.2, позиции 9.1.3.3 и 9.1.3.3.1, подпункты «а» и «б» позиции 9.1.3.3.1, позиции </w:t>
        <w:br/>
        <w:br/>
        <w:t>9.1.3.3.2 и 9.1.3.4 и подпункты «а» и «б» позиции 9.1.3.4 изложить в следующей редакции:</w:t>
      </w:r>
    </w:p>
    <w:tbl>
      <w:tblPr>
        <w:tblStyle w:val="a8"/>
        <w:tblW w:w="5000" w:type="pct"/>
        <w:jc w:val="left"/>
        <w:tblInd w:w="-80" w:type="dxa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78"/>
        <w:gridCol w:w="182"/>
        <w:gridCol w:w="2049"/>
        <w:gridCol w:w="369"/>
        <w:gridCol w:w="466"/>
        <w:gridCol w:w="234"/>
        <w:gridCol w:w="367"/>
        <w:gridCol w:w="5508"/>
      </w:tblGrid>
      <w:tr>
        <w:trPr>
          <w:trHeight w:val="1067" w:hRule="atLeast"/>
          <w:cantSplit w:val="true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  <w:lang w:val="en-US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 xml:space="preserve">«*.2. </w:t>
            </w:r>
            <w:r>
              <w:rPr>
                <w:rFonts w:eastAsia="Times New Roman" w:cs="Times New Roman" w:ascii="Calibri" w:hAnsi="Calibri"/>
                <w:sz w:val="20"/>
                <w:szCs w:val="24"/>
              </w:rPr>
              <w:t>Общая</w:t>
            </w: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Calibri" w:hAnsi="Calibri"/>
                <w:sz w:val="20"/>
                <w:szCs w:val="24"/>
              </w:rPr>
              <w:t>масса</w:t>
            </w: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Calibri" w:hAnsi="Calibri"/>
                <w:sz w:val="20"/>
                <w:szCs w:val="24"/>
              </w:rPr>
              <w:t>нетто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  <w:lang w:val="en-US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(casdo:‌Total‌Net‌Mass‌Measure)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" w:cs="Times New Roman" w:ascii="Calibri" w:hAnsi="Calibri" w:eastAsiaTheme="minorEastAsia"/>
                <w:sz w:val="20"/>
                <w:szCs w:val="24"/>
              </w:rPr>
              <w:t xml:space="preserve">а) </w:t>
            </w:r>
            <w:r>
              <w:rPr>
                <w:rFonts w:cs="Times New Roman" w:ascii="Calibri" w:hAnsi="Calibri"/>
                <w:sz w:val="20"/>
                <w:szCs w:val="24"/>
              </w:rPr>
              <w:t>единица измерения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ascii="Calibri" w:hAnsi="Calibri"/>
                <w:sz w:val="20"/>
                <w:szCs w:val="24"/>
              </w:rPr>
              <w:t>(атрибут measurement‌Unit‌Code)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" w:cs="Times New Roman" w:ascii="Calibri" w:hAnsi="Calibri" w:eastAsiaTheme="minorEastAsia"/>
                <w:sz w:val="20"/>
                <w:szCs w:val="24"/>
              </w:rPr>
              <w:t xml:space="preserve">б) </w:t>
            </w:r>
            <w:r>
              <w:rPr>
                <w:rFonts w:cs="Times New Roman" w:ascii="Calibri" w:hAnsi="Calibri"/>
                <w:sz w:val="20"/>
                <w:szCs w:val="24"/>
              </w:rPr>
              <w:t>идентификатор справочника (классификатора)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ascii="Calibri" w:hAnsi="Calibri"/>
                <w:sz w:val="20"/>
                <w:szCs w:val="24"/>
              </w:rPr>
              <w:t>(атрибут measurement‌Unit‌Code‌List‌Id)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*.3. Количество товара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(cacdo:‌Goods‌Measure‌Details)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*.3.1. Количество товара с указанием единицы измерения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(casdo:‌Goods‌Measure)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а) единица измерения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(атрибут measurement‌Unit‌Code)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б) идентификатор справочника (классификатора)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(атрибут measurement‌Unit‌Code‌List‌Id)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1314" w:hRule="atLeast"/>
          <w:cantSplit w:val="true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*.3.2. Условное обозначение единицы измерения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(casdo:‌Measure‌Unit‌Abbreviation‌Code)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798" w:hRule="atLeast"/>
          <w:cantSplit w:val="true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*.4. Итоговая (общая) сумма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(casdo:‌Total‌Amount)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" w:cs="Times New Roman" w:ascii="Calibri" w:hAnsi="Calibri" w:eastAsiaTheme="minorEastAsia"/>
                <w:sz w:val="20"/>
                <w:szCs w:val="24"/>
              </w:rPr>
              <w:t xml:space="preserve">а) </w:t>
            </w:r>
            <w:r>
              <w:rPr>
                <w:rFonts w:cs="Times New Roman" w:ascii="Calibri" w:hAnsi="Calibri"/>
                <w:sz w:val="20"/>
                <w:szCs w:val="24"/>
              </w:rPr>
              <w:t>код валюты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ascii="Calibri" w:hAnsi="Calibri"/>
                <w:sz w:val="20"/>
                <w:szCs w:val="24"/>
              </w:rPr>
              <w:t>(атрибут currency‌Code)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</w:rPr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" w:cs="Times New Roman" w:ascii="Calibri" w:hAnsi="Calibri" w:eastAsiaTheme="minorEastAsia"/>
                <w:sz w:val="20"/>
                <w:szCs w:val="24"/>
              </w:rPr>
              <w:t xml:space="preserve">б) </w:t>
            </w:r>
            <w:r>
              <w:rPr>
                <w:rFonts w:cs="Times New Roman" w:ascii="Calibri" w:hAnsi="Calibri"/>
                <w:sz w:val="20"/>
                <w:szCs w:val="24"/>
              </w:rPr>
              <w:t>идентификатор справочника (классификатора)</w:t>
            </w:r>
          </w:p>
          <w:p>
            <w:pPr>
              <w:pStyle w:val="Style50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ascii="Calibri" w:hAnsi="Calibri"/>
                <w:sz w:val="20"/>
                <w:szCs w:val="24"/>
              </w:rPr>
              <w:t>(атрибут currency‌Code‌List‌Id)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</w:rPr>
              <w:t>–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cs="Times New Roman"/>
                <w:strike/>
                <w:szCs w:val="24"/>
              </w:rPr>
            </w:pPr>
            <w:r>
              <w:rPr>
                <w:rFonts w:eastAsia="Times New Roman" w:cs="Times New Roman" w:ascii="Calibri" w:hAnsi="Calibri"/>
                <w:sz w:val="20"/>
                <w:szCs w:val="24"/>
                <w:lang w:val="en-US"/>
              </w:rPr>
              <w:t>B</w:t>
            </w:r>
            <w:r>
              <w:rPr>
                <w:rFonts w:eastAsia="Times New Roman" w:cs="Times New Roman" w:ascii="Calibri" w:hAnsi="Calibri"/>
                <w:sz w:val="20"/>
                <w:szCs w:val="24"/>
              </w:rPr>
              <w:t>».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Style50"/>
              <w:spacing w:lineRule="auto" w:line="240" w:before="0" w:after="0"/>
              <w:jc w:val="left"/>
              <w:rPr>
                <w:rFonts w:ascii="Calibri" w:hAnsi="Calibri"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right="-6" w:hanging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right="-6" w:hanging="0"/>
        <w:jc w:val="center"/>
        <w:rPr/>
      </w:pPr>
      <w:r>
        <w:rPr>
          <w:rFonts w:cs="Times New Roman" w:ascii="Times New Roman" w:hAnsi="Times New Roman"/>
          <w:sz w:val="30"/>
          <w:szCs w:val="30"/>
        </w:rPr>
        <w:t>_____________</w:t>
      </w:r>
    </w:p>
    <w:sectPr>
      <w:headerReference w:type="default" r:id="rId2"/>
      <w:headerReference w:type="first" r:id="rId3"/>
      <w:type w:val="nextPage"/>
      <w:pgSz w:w="11906" w:h="16838"/>
      <w:pgMar w:left="1701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Полужирный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65367186"/>
    </w:sdtPr>
    <w:sdtContent>
      <w:p>
        <w:pPr>
          <w:pStyle w:val="Style30"/>
          <w:jc w:val="center"/>
          <w:rPr/>
        </w:pPr>
        <w:r>
          <w:rPr>
            <w:rFonts w:cs="Times New Roman" w:ascii="Times New Roman" w:hAnsi="Times New Roman"/>
            <w:sz w:val="30"/>
            <w:szCs w:val="30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>
        <w:rFonts w:ascii="Times New Roman" w:hAnsi="Times New Roman" w:cs="Times New Roman"/>
        <w:sz w:val="30"/>
        <w:szCs w:val="30"/>
      </w:rPr>
    </w:pPr>
    <w:r>
      <w:rPr>
        <w:rFonts w:cs="Times New Roman" w:ascii="Times New Roman" w:hAnsi="Times New Roman"/>
        <w:sz w:val="30"/>
        <w:szCs w:val="30"/>
      </w:rPr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13c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6b4c85"/>
    <w:pPr>
      <w:keepNext/>
      <w:keepLines/>
      <w:spacing w:lineRule="auto" w:line="240" w:before="360" w:after="360"/>
      <w:contextualSpacing/>
      <w:jc w:val="center"/>
      <w:outlineLvl w:val="0"/>
    </w:pPr>
    <w:rPr>
      <w:rFonts w:ascii="Times New Roman" w:hAnsi="Times New Roman" w:eastAsia="" w:cs="" w:cstheme="majorBidi" w:eastAsiaTheme="majorEastAsia"/>
      <w:bCs/>
      <w:sz w:val="30"/>
      <w:szCs w:val="28"/>
    </w:rPr>
  </w:style>
  <w:style w:type="paragraph" w:styleId="2">
    <w:name w:val="Heading 2"/>
    <w:basedOn w:val="1"/>
    <w:link w:val="20"/>
    <w:uiPriority w:val="9"/>
    <w:unhideWhenUsed/>
    <w:qFormat/>
    <w:rsid w:val="006b4c85"/>
    <w:pPr>
      <w:outlineLvl w:val="1"/>
    </w:pPr>
    <w:rPr>
      <w:bCs w:val="false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6b4c85"/>
    <w:pPr>
      <w:keepNext/>
      <w:keepLines/>
      <w:spacing w:lineRule="auto" w:line="360" w:before="0" w:after="0"/>
      <w:ind w:firstLine="709"/>
      <w:jc w:val="both"/>
      <w:outlineLvl w:val="2"/>
    </w:pPr>
    <w:rPr>
      <w:rFonts w:ascii="Times New Roman" w:hAnsi="Times New Roman" w:eastAsia="" w:cs="" w:cstheme="majorBidi" w:eastAsiaTheme="majorEastAsia"/>
      <w:bCs/>
      <w:color w:val="000000" w:themeColor="text1"/>
      <w:sz w:val="30"/>
      <w:szCs w:val="28"/>
    </w:rPr>
  </w:style>
  <w:style w:type="paragraph" w:styleId="4">
    <w:name w:val="Heading 4"/>
    <w:basedOn w:val="Normal"/>
    <w:link w:val="40"/>
    <w:uiPriority w:val="9"/>
    <w:unhideWhenUsed/>
    <w:qFormat/>
    <w:rsid w:val="006b4c85"/>
    <w:pPr>
      <w:keepNext/>
      <w:keepLines/>
      <w:spacing w:lineRule="auto" w:line="360" w:before="200" w:after="0"/>
      <w:jc w:val="both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30"/>
      <w:szCs w:val="28"/>
    </w:rPr>
  </w:style>
  <w:style w:type="paragraph" w:styleId="5">
    <w:name w:val="Heading 5"/>
    <w:basedOn w:val="Normal"/>
    <w:link w:val="50"/>
    <w:uiPriority w:val="9"/>
    <w:semiHidden/>
    <w:unhideWhenUsed/>
    <w:qFormat/>
    <w:rsid w:val="006b4c85"/>
    <w:pPr>
      <w:keepNext/>
      <w:keepLines/>
      <w:spacing w:lineRule="auto" w:line="360" w:before="200" w:after="0"/>
      <w:jc w:val="both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30"/>
      <w:szCs w:val="28"/>
    </w:rPr>
  </w:style>
  <w:style w:type="paragraph" w:styleId="6">
    <w:name w:val="Heading 6"/>
    <w:basedOn w:val="Normal"/>
    <w:link w:val="60"/>
    <w:uiPriority w:val="9"/>
    <w:semiHidden/>
    <w:unhideWhenUsed/>
    <w:qFormat/>
    <w:rsid w:val="006b4c85"/>
    <w:pPr>
      <w:keepNext/>
      <w:keepLines/>
      <w:spacing w:lineRule="auto" w:line="360" w:before="200" w:after="0"/>
      <w:jc w:val="both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30"/>
      <w:szCs w:val="28"/>
    </w:rPr>
  </w:style>
  <w:style w:type="paragraph" w:styleId="7">
    <w:name w:val="Heading 7"/>
    <w:basedOn w:val="Normal"/>
    <w:link w:val="70"/>
    <w:uiPriority w:val="9"/>
    <w:semiHidden/>
    <w:unhideWhenUsed/>
    <w:qFormat/>
    <w:rsid w:val="006b4c85"/>
    <w:pPr>
      <w:keepNext/>
      <w:keepLines/>
      <w:spacing w:lineRule="auto" w:line="360" w:before="200" w:after="0"/>
      <w:jc w:val="both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30"/>
      <w:szCs w:val="28"/>
    </w:rPr>
  </w:style>
  <w:style w:type="paragraph" w:styleId="8">
    <w:name w:val="Heading 8"/>
    <w:basedOn w:val="Normal"/>
    <w:link w:val="80"/>
    <w:uiPriority w:val="9"/>
    <w:semiHidden/>
    <w:unhideWhenUsed/>
    <w:qFormat/>
    <w:rsid w:val="006b4c85"/>
    <w:pPr>
      <w:keepNext/>
      <w:keepLines/>
      <w:spacing w:lineRule="auto" w:line="360" w:before="200" w:after="0"/>
      <w:jc w:val="both"/>
      <w:outlineLvl w:val="7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link w:val="90"/>
    <w:uiPriority w:val="9"/>
    <w:semiHidden/>
    <w:unhideWhenUsed/>
    <w:qFormat/>
    <w:rsid w:val="006b4c85"/>
    <w:pPr>
      <w:keepNext/>
      <w:keepLines/>
      <w:spacing w:lineRule="auto" w:line="360" w:before="200" w:after="0"/>
      <w:jc w:val="both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basedOn w:val="DefaultParagraphFont"/>
    <w:link w:val="a5"/>
    <w:uiPriority w:val="99"/>
    <w:semiHidden/>
    <w:qFormat/>
    <w:rsid w:val="008813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1e1c3a"/>
    <w:rPr>
      <w:color w:val="808080"/>
    </w:rPr>
  </w:style>
  <w:style w:type="character" w:styleId="Style6" w:customStyle="1">
    <w:name w:val="Верхний колонтитул Знак"/>
    <w:basedOn w:val="DefaultParagraphFont"/>
    <w:link w:val="a9"/>
    <w:uiPriority w:val="99"/>
    <w:qFormat/>
    <w:rsid w:val="00fe2293"/>
    <w:rPr/>
  </w:style>
  <w:style w:type="character" w:styleId="Style7" w:customStyle="1">
    <w:name w:val="Нижний колонтитул Знак"/>
    <w:basedOn w:val="DefaultParagraphFont"/>
    <w:link w:val="ab"/>
    <w:qFormat/>
    <w:rsid w:val="00fe229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134b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e"/>
    <w:uiPriority w:val="99"/>
    <w:qFormat/>
    <w:rsid w:val="003134b6"/>
    <w:rPr>
      <w:sz w:val="20"/>
      <w:szCs w:val="20"/>
    </w:rPr>
  </w:style>
  <w:style w:type="character" w:styleId="Style9" w:customStyle="1">
    <w:name w:val="Тема примечания Знак"/>
    <w:basedOn w:val="Style8"/>
    <w:link w:val="af0"/>
    <w:uiPriority w:val="99"/>
    <w:semiHidden/>
    <w:qFormat/>
    <w:rsid w:val="003134b6"/>
    <w:rPr>
      <w:b/>
      <w:bCs/>
      <w:sz w:val="20"/>
      <w:szCs w:val="20"/>
    </w:rPr>
  </w:style>
  <w:style w:type="character" w:styleId="Style10" w:customStyle="1">
    <w:name w:val="Табл. Влево Знак"/>
    <w:basedOn w:val="DefaultParagraphFont"/>
    <w:link w:val="af2"/>
    <w:qFormat/>
    <w:rsid w:val="00713db1"/>
    <w:rPr>
      <w:rFonts w:ascii="Times New Roman" w:hAnsi="Times New Roman" w:eastAsia="Times New Roman" w:cs="Arial"/>
      <w:bCs/>
      <w:color w:val="000000"/>
      <w:sz w:val="24"/>
      <w:szCs w:val="20"/>
      <w:lang w:eastAsia="ru-RU"/>
    </w:rPr>
  </w:style>
  <w:style w:type="character" w:styleId="Style11" w:customStyle="1">
    <w:name w:val="Табл. по центру Знак"/>
    <w:basedOn w:val="Style10"/>
    <w:link w:val="af4"/>
    <w:qFormat/>
    <w:rsid w:val="0007348f"/>
    <w:rPr>
      <w:rFonts w:ascii="Times New Roman" w:hAnsi="Times New Roman" w:eastAsia="Times New Roman" w:cs="Arial"/>
      <w:bCs/>
      <w:color w:val="000000"/>
      <w:sz w:val="24"/>
      <w:szCs w:val="20"/>
      <w:lang w:val="en-US"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6b4c85"/>
    <w:rPr>
      <w:rFonts w:ascii="Times New Roman" w:hAnsi="Times New Roman" w:eastAsia="" w:cs="" w:cstheme="majorBidi" w:eastAsiaTheme="majorEastAsia"/>
      <w:bCs/>
      <w:sz w:val="30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b4c85"/>
    <w:rPr>
      <w:rFonts w:ascii="Times New Roman" w:hAnsi="Times New Roman" w:eastAsia="" w:cs="" w:cstheme="majorBidi" w:eastAsiaTheme="majorEastAsia"/>
      <w:sz w:val="30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6b4c85"/>
    <w:rPr>
      <w:rFonts w:ascii="Times New Roman" w:hAnsi="Times New Roman" w:eastAsia="" w:cs="" w:cstheme="majorBidi" w:eastAsiaTheme="majorEastAsia"/>
      <w:bCs/>
      <w:color w:val="000000" w:themeColor="text1"/>
      <w:sz w:val="30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6b4c8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30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6b4c85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30"/>
      <w:szCs w:val="28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6b4c85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30"/>
      <w:szCs w:val="28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6b4c8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30"/>
      <w:szCs w:val="28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6b4c85"/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6b4c8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12" w:customStyle="1">
    <w:name w:val="Обычный с красной строки Знак"/>
    <w:link w:val="af6"/>
    <w:qFormat/>
    <w:rsid w:val="006b4c85"/>
    <w:rPr>
      <w:rFonts w:ascii="Times New Roman" w:hAnsi="Times New Roman" w:eastAsia="Times New Roman" w:cs="Times New Roman"/>
      <w:sz w:val="30"/>
      <w:szCs w:val="24"/>
      <w:lang w:val="x-none" w:eastAsia="x-none"/>
    </w:rPr>
  </w:style>
  <w:style w:type="character" w:styleId="Style13" w:customStyle="1">
    <w:name w:val="Титул. Название сервиса Знак"/>
    <w:link w:val="afa"/>
    <w:qFormat/>
    <w:rsid w:val="006b4c85"/>
    <w:rPr>
      <w:rFonts w:ascii="Times New Roman" w:hAnsi="Times New Roman" w:eastAsia="Times New Roman" w:cs="Times New Roman"/>
      <w:b/>
      <w:sz w:val="36"/>
      <w:szCs w:val="36"/>
      <w:lang w:val="x-none" w:eastAsia="x-none"/>
    </w:rPr>
  </w:style>
  <w:style w:type="character" w:styleId="Style14" w:customStyle="1">
    <w:name w:val="Титул. Название документа Знак"/>
    <w:link w:val="af8"/>
    <w:qFormat/>
    <w:rsid w:val="006b4c85"/>
    <w:rPr>
      <w:rFonts w:ascii="Times New Roman" w:hAnsi="Times New Roman" w:eastAsia="Times New Roman" w:cs="Times New Roman"/>
      <w:b/>
      <w:caps/>
      <w:sz w:val="32"/>
      <w:szCs w:val="24"/>
      <w:lang w:val="x-none" w:eastAsia="x-none"/>
    </w:rPr>
  </w:style>
  <w:style w:type="character" w:styleId="Style15" w:customStyle="1">
    <w:name w:val="Для удаления Знак"/>
    <w:basedOn w:val="Style12"/>
    <w:link w:val="aff6"/>
    <w:qFormat/>
    <w:rsid w:val="006b4c85"/>
    <w:rPr>
      <w:rFonts w:ascii="Times New Roman" w:hAnsi="Times New Roman" w:eastAsia="Times New Roman" w:cs="Times New Roman"/>
      <w:color w:val="7F7F7F" w:themeColor="text1" w:themeTint="80"/>
      <w:sz w:val="30"/>
      <w:szCs w:val="24"/>
      <w:lang w:val="en-US" w:eastAsia="x-none"/>
    </w:rPr>
  </w:style>
  <w:style w:type="character" w:styleId="Style16" w:customStyle="1">
    <w:name w:val="Титул. Дата Знак"/>
    <w:basedOn w:val="DefaultParagraphFont"/>
    <w:link w:val="afc"/>
    <w:qFormat/>
    <w:rsid w:val="006b4c85"/>
    <w:rPr>
      <w:rFonts w:ascii="Times New Roman" w:hAnsi="Times New Roman" w:eastAsia="Times New Roman" w:cs="Times New Roman"/>
      <w:sz w:val="30"/>
      <w:szCs w:val="24"/>
      <w:lang w:eastAsia="ru-RU"/>
    </w:rPr>
  </w:style>
  <w:style w:type="character" w:styleId="Style17" w:customStyle="1">
    <w:name w:val="Вид документа Знак"/>
    <w:basedOn w:val="DefaultParagraphFont"/>
    <w:link w:val="aff8"/>
    <w:qFormat/>
    <w:rsid w:val="006b4c85"/>
    <w:rPr>
      <w:rFonts w:ascii="Times New Roman" w:hAnsi="Times New Roman" w:eastAsia="" w:cs="Times New Roman" w:eastAsiaTheme="minorEastAsia"/>
      <w:b/>
      <w:caps/>
      <w:spacing w:val="40"/>
      <w:sz w:val="30"/>
      <w:szCs w:val="28"/>
    </w:rPr>
  </w:style>
  <w:style w:type="character" w:styleId="Style18" w:customStyle="1">
    <w:name w:val="Заголовок документа Знак"/>
    <w:basedOn w:val="Style17"/>
    <w:link w:val="affa"/>
    <w:qFormat/>
    <w:rsid w:val="006b4c85"/>
    <w:rPr>
      <w:rFonts w:ascii="Times New Roman" w:hAnsi="Times New Roman" w:eastAsia="" w:cs="Times New Roman" w:eastAsiaTheme="minorEastAsia"/>
      <w:b/>
      <w:bCs/>
      <w:caps w:val="false"/>
      <w:smallCaps w:val="false"/>
      <w:spacing w:val="40"/>
      <w:sz w:val="30"/>
      <w:szCs w:val="28"/>
    </w:rPr>
  </w:style>
  <w:style w:type="character" w:styleId="Style19" w:customStyle="1">
    <w:name w:val="Обычный с номером Знак"/>
    <w:basedOn w:val="Style12"/>
    <w:link w:val="aff0"/>
    <w:qFormat/>
    <w:rsid w:val="006b4c85"/>
    <w:rPr>
      <w:rFonts w:ascii="Times New Roman" w:hAnsi="Times New Roman" w:eastAsia="Times New Roman" w:cs="Times New Roman"/>
      <w:sz w:val="30"/>
      <w:szCs w:val="24"/>
      <w:lang w:val="x-none" w:eastAsia="x-none"/>
    </w:rPr>
  </w:style>
  <w:style w:type="character" w:styleId="Style20" w:customStyle="1">
    <w:name w:val="_Основной с красной строки Знак"/>
    <w:link w:val="affc"/>
    <w:qFormat/>
    <w:rsid w:val="006b4c85"/>
    <w:rPr>
      <w:rFonts w:ascii="Times New Roman" w:hAnsi="Times New Roman" w:eastAsia="Times New Roman" w:cs="Times New Roman"/>
      <w:sz w:val="30"/>
      <w:szCs w:val="24"/>
      <w:lang w:val="x-none" w:eastAsia="x-none"/>
    </w:rPr>
  </w:style>
  <w:style w:type="character" w:styleId="Style21" w:customStyle="1">
    <w:name w:val="Текст сноски Знак"/>
    <w:basedOn w:val="DefaultParagraphFont"/>
    <w:link w:val="affe"/>
    <w:uiPriority w:val="99"/>
    <w:semiHidden/>
    <w:qFormat/>
    <w:rsid w:val="006b4c85"/>
    <w:rPr>
      <w:rFonts w:ascii="Times New Roman" w:hAnsi="Times New Roman" w:eastAsia="" w:cs="Times New Roman"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6b4c85"/>
    <w:rPr>
      <w:vertAlign w:val="superscript"/>
    </w:rPr>
  </w:style>
  <w:style w:type="character" w:styleId="Style22" w:customStyle="1">
    <w:name w:val="Табл. нумерация Знак"/>
    <w:basedOn w:val="Style19"/>
    <w:link w:val="afff2"/>
    <w:qFormat/>
    <w:rsid w:val="006b4c85"/>
    <w:rPr>
      <w:rFonts w:ascii="Times New Roman" w:hAnsi="Times New Roman" w:eastAsia="Times New Roman" w:cs="Times New Roman"/>
      <w:sz w:val="30"/>
      <w:szCs w:val="24"/>
      <w:lang w:val="x-none" w:eastAsia="x-none"/>
    </w:rPr>
  </w:style>
  <w:style w:type="character" w:styleId="Style23">
    <w:name w:val="Интернет-ссылка"/>
    <w:uiPriority w:val="99"/>
    <w:unhideWhenUsed/>
    <w:rsid w:val="006b4c85"/>
    <w:rPr>
      <w:color w:val="0000FF" w:themeColor="hyperlink"/>
      <w:u w:val="single"/>
    </w:rPr>
  </w:style>
  <w:style w:type="character" w:styleId="Style24" w:customStyle="1">
    <w:name w:val="Табл. По ширине Знак"/>
    <w:basedOn w:val="DefaultParagraphFont"/>
    <w:link w:val="afff5"/>
    <w:qFormat/>
    <w:rsid w:val="006b4c85"/>
    <w:rPr>
      <w:rFonts w:ascii="Times New Roman" w:hAnsi="Times New Roman" w:eastAsia="Times New Roman" w:cs="Arial"/>
      <w:bCs/>
      <w:sz w:val="24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9a5c33"/>
    <w:rPr/>
  </w:style>
  <w:style w:type="character" w:styleId="Highlightsearch" w:customStyle="1">
    <w:name w:val="highlightsearch"/>
    <w:basedOn w:val="DefaultParagraphFont"/>
    <w:qFormat/>
    <w:rsid w:val="00c917e4"/>
    <w:rPr/>
  </w:style>
  <w:style w:type="character" w:styleId="Blk" w:customStyle="1">
    <w:name w:val="blk"/>
    <w:basedOn w:val="DefaultParagraphFont"/>
    <w:qFormat/>
    <w:rsid w:val="00421bc5"/>
    <w:rPr/>
  </w:style>
  <w:style w:type="character" w:styleId="ListLabel1">
    <w:name w:val="ListLabel 1"/>
    <w:qFormat/>
    <w:rPr>
      <w:b/>
      <w:i w:val="false"/>
      <w:sz w:val="30"/>
    </w:rPr>
  </w:style>
  <w:style w:type="character" w:styleId="ListLabel2">
    <w:name w:val="ListLabel 2"/>
    <w:qFormat/>
    <w:rPr>
      <w:b/>
      <w:i w:val="false"/>
      <w:sz w:val="30"/>
    </w:rPr>
  </w:style>
  <w:style w:type="character" w:styleId="ListLabel3">
    <w:name w:val="ListLabel 3"/>
    <w:qFormat/>
    <w:rPr>
      <w:b w:val="false"/>
      <w:i w:val="false"/>
      <w:sz w:val="30"/>
    </w:rPr>
  </w:style>
  <w:style w:type="character" w:styleId="ListLabel4">
    <w:name w:val="ListLabel 4"/>
    <w:qFormat/>
    <w:rPr>
      <w:b w:val="false"/>
      <w:i w:val="false"/>
      <w:sz w:val="30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b w:val="false"/>
      <w:i w:val="false"/>
      <w:sz w:val="30"/>
      <w:u w:val="none" w:color="000000"/>
    </w:rPr>
  </w:style>
  <w:style w:type="character" w:styleId="ListLabel7">
    <w:name w:val="ListLabel 7"/>
    <w:qFormat/>
    <w:rPr>
      <w:b w:val="false"/>
      <w:i w:val="false"/>
      <w:sz w:val="30"/>
      <w:u w:val="none" w:color="000000"/>
    </w:rPr>
  </w:style>
  <w:style w:type="character" w:styleId="ListLabel8">
    <w:name w:val="ListLabel 8"/>
    <w:qFormat/>
    <w:rPr>
      <w:b w:val="false"/>
      <w:i w:val="false"/>
      <w:sz w:val="30"/>
      <w:u w:val="none" w:color="00000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 w:val="false"/>
      <w:i w:val="false"/>
      <w:color w:val="000000"/>
      <w:sz w:val="24"/>
    </w:rPr>
  </w:style>
  <w:style w:type="character" w:styleId="ListLabel13">
    <w:name w:val="ListLabel 13"/>
    <w:qFormat/>
    <w:rPr>
      <w:b w:val="false"/>
      <w:i w:val="false"/>
      <w:color w:val="000000"/>
      <w:sz w:val="24"/>
    </w:rPr>
  </w:style>
  <w:style w:type="character" w:styleId="ListLabel14">
    <w:name w:val="ListLabel 14"/>
    <w:qFormat/>
    <w:rPr>
      <w:b w:val="false"/>
      <w:i w:val="false"/>
      <w:color w:val="000000"/>
      <w:sz w:val="24"/>
    </w:rPr>
  </w:style>
  <w:style w:type="character" w:styleId="ListLabel15">
    <w:name w:val="ListLabel 15"/>
    <w:qFormat/>
    <w:rPr>
      <w:b/>
      <w:i w:val="false"/>
      <w:sz w:val="30"/>
    </w:rPr>
  </w:style>
  <w:style w:type="character" w:styleId="ListLabel16">
    <w:name w:val="ListLabel 16"/>
    <w:qFormat/>
    <w:rPr>
      <w:b/>
      <w:i w:val="false"/>
      <w:sz w:val="30"/>
    </w:rPr>
  </w:style>
  <w:style w:type="character" w:styleId="ListLabel17">
    <w:name w:val="ListLabel 17"/>
    <w:qFormat/>
    <w:rPr>
      <w:b w:val="false"/>
      <w:i w:val="false"/>
      <w:sz w:val="30"/>
    </w:rPr>
  </w:style>
  <w:style w:type="character" w:styleId="ListLabel18">
    <w:name w:val="ListLabel 18"/>
    <w:qFormat/>
    <w:rPr>
      <w:b w:val="false"/>
      <w:i w:val="false"/>
      <w:sz w:val="30"/>
    </w:rPr>
  </w:style>
  <w:style w:type="character" w:styleId="ListLabel19">
    <w:name w:val="ListLabel 19"/>
    <w:qFormat/>
    <w:rPr>
      <w:b/>
      <w:i w:val="false"/>
      <w:sz w:val="30"/>
    </w:rPr>
  </w:style>
  <w:style w:type="character" w:styleId="ListLabel20">
    <w:name w:val="ListLabel 20"/>
    <w:qFormat/>
    <w:rPr>
      <w:b/>
      <w:i w:val="false"/>
      <w:sz w:val="30"/>
    </w:rPr>
  </w:style>
  <w:style w:type="character" w:styleId="ListLabel21">
    <w:name w:val="ListLabel 21"/>
    <w:qFormat/>
    <w:rPr>
      <w:b w:val="false"/>
      <w:i w:val="false"/>
      <w:sz w:val="30"/>
    </w:rPr>
  </w:style>
  <w:style w:type="character" w:styleId="ListLabel22">
    <w:name w:val="ListLabel 22"/>
    <w:qFormat/>
    <w:rPr>
      <w:b w:val="false"/>
      <w:i w:val="false"/>
      <w:sz w:val="3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b w:val="false"/>
      <w:i w:val="false"/>
      <w:sz w:val="30"/>
    </w:rPr>
  </w:style>
  <w:style w:type="character" w:styleId="ListLabel27">
    <w:name w:val="ListLabel 27"/>
    <w:qFormat/>
    <w:rPr>
      <w:b/>
      <w:i w:val="false"/>
      <w:sz w:val="30"/>
    </w:rPr>
  </w:style>
  <w:style w:type="character" w:styleId="ListLabel28">
    <w:name w:val="ListLabel 28"/>
    <w:qFormat/>
    <w:rPr>
      <w:b w:val="false"/>
      <w:i w:val="false"/>
      <w:sz w:val="30"/>
    </w:rPr>
  </w:style>
  <w:style w:type="character" w:styleId="ListLabel29">
    <w:name w:val="ListLabel 29"/>
    <w:qFormat/>
    <w:rPr>
      <w:b w:val="false"/>
      <w:i w:val="false"/>
      <w:sz w:val="30"/>
    </w:rPr>
  </w:style>
  <w:style w:type="character" w:styleId="ListLabel30">
    <w:name w:val="ListLabel 30"/>
    <w:qFormat/>
    <w:rPr>
      <w:b w:val="false"/>
      <w:i w:val="false"/>
      <w:sz w:val="30"/>
    </w:rPr>
  </w:style>
  <w:style w:type="character" w:styleId="ListLabel31">
    <w:name w:val="ListLabel 31"/>
    <w:qFormat/>
    <w:rPr>
      <w:b/>
      <w:i w:val="false"/>
      <w:sz w:val="30"/>
    </w:rPr>
  </w:style>
  <w:style w:type="character" w:styleId="ListLabel32">
    <w:name w:val="ListLabel 32"/>
    <w:qFormat/>
    <w:rPr>
      <w:b w:val="false"/>
      <w:i w:val="false"/>
      <w:sz w:val="30"/>
    </w:rPr>
  </w:style>
  <w:style w:type="character" w:styleId="ListLabel33">
    <w:name w:val="ListLabel 33"/>
    <w:qFormat/>
    <w:rPr>
      <w:b w:val="false"/>
      <w:i w:val="false"/>
      <w:sz w:val="30"/>
    </w:rPr>
  </w:style>
  <w:style w:type="paragraph" w:styleId="Style25">
    <w:name w:val="Заголовок"/>
    <w:basedOn w:val="Normal"/>
    <w:next w:val="Style2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pPr>
      <w:spacing w:lineRule="auto" w:line="288" w:before="0" w:after="140"/>
    </w:pPr>
    <w:rPr/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813c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0">
    <w:name w:val="Header"/>
    <w:basedOn w:val="Normal"/>
    <w:link w:val="aa"/>
    <w:uiPriority w:val="99"/>
    <w:unhideWhenUsed/>
    <w:rsid w:val="00fe229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ac"/>
    <w:unhideWhenUsed/>
    <w:rsid w:val="00fe229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f"/>
    <w:uiPriority w:val="99"/>
    <w:unhideWhenUsed/>
    <w:qFormat/>
    <w:rsid w:val="003134b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f1"/>
    <w:uiPriority w:val="99"/>
    <w:semiHidden/>
    <w:unhideWhenUsed/>
    <w:qFormat/>
    <w:rsid w:val="003134b6"/>
    <w:pPr/>
    <w:rPr>
      <w:b/>
      <w:bCs/>
    </w:rPr>
  </w:style>
  <w:style w:type="paragraph" w:styleId="Style32" w:customStyle="1">
    <w:name w:val="Табл. Влево"/>
    <w:basedOn w:val="Normal"/>
    <w:link w:val="af3"/>
    <w:qFormat/>
    <w:rsid w:val="00713db1"/>
    <w:pPr>
      <w:spacing w:lineRule="auto" w:line="264" w:before="0" w:after="0"/>
      <w:jc w:val="center"/>
    </w:pPr>
    <w:rPr>
      <w:rFonts w:ascii="Times New Roman" w:hAnsi="Times New Roman" w:eastAsia="Times New Roman" w:cs="Arial"/>
      <w:bCs/>
      <w:color w:val="000000"/>
      <w:sz w:val="24"/>
      <w:szCs w:val="20"/>
      <w:lang w:eastAsia="ru-RU"/>
    </w:rPr>
  </w:style>
  <w:style w:type="paragraph" w:styleId="Style33" w:customStyle="1">
    <w:name w:val="Табл. по центру"/>
    <w:basedOn w:val="Style32"/>
    <w:link w:val="af5"/>
    <w:qFormat/>
    <w:rsid w:val="0007348f"/>
    <w:pPr/>
    <w:rPr>
      <w:lang w:val="en-US"/>
    </w:rPr>
  </w:style>
  <w:style w:type="paragraph" w:styleId="Style34" w:customStyle="1">
    <w:name w:val="Обычный с красной строки"/>
    <w:basedOn w:val="Normal"/>
    <w:link w:val="af7"/>
    <w:qFormat/>
    <w:rsid w:val="006b4c85"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30"/>
      <w:szCs w:val="24"/>
      <w:lang w:val="x-none" w:eastAsia="x-none"/>
    </w:rPr>
  </w:style>
  <w:style w:type="paragraph" w:styleId="Style35" w:customStyle="1">
    <w:name w:val="Титул. Название документа"/>
    <w:basedOn w:val="Normal"/>
    <w:link w:val="af9"/>
    <w:qFormat/>
    <w:rsid w:val="006b4c85"/>
    <w:pPr>
      <w:spacing w:lineRule="auto" w:line="240" w:before="1500" w:after="0"/>
      <w:jc w:val="center"/>
    </w:pPr>
    <w:rPr>
      <w:rFonts w:ascii="Times New Roman" w:hAnsi="Times New Roman" w:eastAsia="Times New Roman" w:cs="Times New Roman"/>
      <w:b/>
      <w:caps/>
      <w:sz w:val="32"/>
      <w:szCs w:val="24"/>
      <w:lang w:val="x-none" w:eastAsia="x-none"/>
    </w:rPr>
  </w:style>
  <w:style w:type="paragraph" w:styleId="Style36" w:customStyle="1">
    <w:name w:val="Титул. Название сервиса"/>
    <w:basedOn w:val="Normal"/>
    <w:link w:val="afb"/>
    <w:qFormat/>
    <w:rsid w:val="006b4c85"/>
    <w:pPr>
      <w:spacing w:lineRule="auto" w:line="240" w:before="120" w:after="0"/>
      <w:jc w:val="center"/>
    </w:pPr>
    <w:rPr>
      <w:rFonts w:ascii="Times New Roman" w:hAnsi="Times New Roman" w:eastAsia="Times New Roman" w:cs="Times New Roman"/>
      <w:b/>
      <w:sz w:val="36"/>
      <w:szCs w:val="36"/>
      <w:lang w:val="x-none" w:eastAsia="x-none"/>
    </w:rPr>
  </w:style>
  <w:style w:type="paragraph" w:styleId="Style37" w:customStyle="1">
    <w:name w:val="Титул. Дата"/>
    <w:basedOn w:val="Normal"/>
    <w:link w:val="afd"/>
    <w:qFormat/>
    <w:rsid w:val="006b4c85"/>
    <w:pPr>
      <w:spacing w:lineRule="auto" w:line="240" w:before="200" w:after="0"/>
      <w:jc w:val="center"/>
    </w:pPr>
    <w:rPr>
      <w:rFonts w:ascii="Times New Roman" w:hAnsi="Times New Roman" w:eastAsia="Times New Roman" w:cs="Times New Roman"/>
      <w:sz w:val="30"/>
      <w:szCs w:val="24"/>
      <w:lang w:eastAsia="ru-RU"/>
    </w:rPr>
  </w:style>
  <w:style w:type="paragraph" w:styleId="Style38" w:customStyle="1">
    <w:name w:val="Табл. Заголовок"/>
    <w:qFormat/>
    <w:rsid w:val="006b4c85"/>
    <w:pPr>
      <w:keepNext/>
      <w:widowControl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color w:val="auto"/>
      <w:sz w:val="30"/>
      <w:szCs w:val="24"/>
      <w:lang w:eastAsia="ru-RU" w:val="ru-RU" w:bidi="ar-SA"/>
    </w:rPr>
  </w:style>
  <w:style w:type="paragraph" w:styleId="Revision">
    <w:name w:val="Revision"/>
    <w:uiPriority w:val="99"/>
    <w:semiHidden/>
    <w:qFormat/>
    <w:rsid w:val="006b4c85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sz w:val="24"/>
      <w:szCs w:val="28"/>
      <w:lang w:val="ru-RU" w:eastAsia="en-US" w:bidi="ar-SA"/>
    </w:rPr>
  </w:style>
  <w:style w:type="paragraph" w:styleId="Style39" w:customStyle="1">
    <w:name w:val="Обычный с номером"/>
    <w:basedOn w:val="Style34"/>
    <w:link w:val="aff1"/>
    <w:qFormat/>
    <w:rsid w:val="006b4c85"/>
    <w:pPr>
      <w:spacing w:lineRule="auto" w:line="240" w:before="240" w:after="240"/>
      <w:jc w:val="right"/>
      <w:outlineLvl w:val="2"/>
    </w:pPr>
    <w:rPr/>
  </w:style>
  <w:style w:type="paragraph" w:styleId="Style40" w:customStyle="1">
    <w:name w:val="Титул. Проект"/>
    <w:qFormat/>
    <w:rsid w:val="006b4c85"/>
    <w:pPr>
      <w:widowControl w:val="false"/>
      <w:bidi w:val="0"/>
      <w:spacing w:lineRule="auto" w:line="360" w:before="60" w:after="60"/>
      <w:jc w:val="right"/>
    </w:pPr>
    <w:rPr>
      <w:rFonts w:ascii="Times New Roman" w:hAnsi="Times New Roman" w:eastAsia="Times New Roman" w:cs="Times New Roman"/>
      <w:b/>
      <w:i/>
      <w:color w:val="000000"/>
      <w:spacing w:val="20"/>
      <w:sz w:val="28"/>
      <w:szCs w:val="28"/>
      <w:lang w:eastAsia="ru-RU" w:val="ru-RU" w:bidi="ar-SA"/>
    </w:rPr>
  </w:style>
  <w:style w:type="paragraph" w:styleId="Style41" w:customStyle="1">
    <w:name w:val="Титул. Владелец документа"/>
    <w:qFormat/>
    <w:rsid w:val="006b4c85"/>
    <w:pPr>
      <w:widowControl w:val="false"/>
      <w:bidi w:val="0"/>
      <w:spacing w:lineRule="auto" w:line="240" w:before="60" w:after="60"/>
      <w:jc w:val="center"/>
    </w:pPr>
    <w:rPr>
      <w:rFonts w:ascii="Times New Roman Полужирный" w:hAnsi="Times New Roman Полужирный" w:eastAsia="Times New Roman" w:cs="Times New Roman"/>
      <w:b/>
      <w:caps/>
      <w:color w:val="000000"/>
      <w:spacing w:val="20"/>
      <w:sz w:val="32"/>
      <w:szCs w:val="32"/>
      <w:lang w:eastAsia="ru-RU" w:val="ru-RU" w:bidi="ar-SA"/>
    </w:rPr>
  </w:style>
  <w:style w:type="paragraph" w:styleId="Style42" w:customStyle="1">
    <w:name w:val="Титул. Документ имя"/>
    <w:qFormat/>
    <w:rsid w:val="006b4c85"/>
    <w:pPr>
      <w:widowControl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auto"/>
      <w:sz w:val="36"/>
      <w:szCs w:val="36"/>
      <w:lang w:eastAsia="ru-RU" w:val="ru-RU" w:bidi="ar-SA"/>
    </w:rPr>
  </w:style>
  <w:style w:type="paragraph" w:styleId="Style43" w:customStyle="1">
    <w:name w:val="Табл. Название"/>
    <w:qFormat/>
    <w:rsid w:val="006b4c85"/>
    <w:pPr>
      <w:keepNext/>
      <w:widowControl/>
      <w:bidi w:val="0"/>
      <w:spacing w:lineRule="auto" w:line="240" w:before="0" w:after="120"/>
      <w:contextualSpacing/>
      <w:jc w:val="center"/>
    </w:pPr>
    <w:rPr>
      <w:rFonts w:ascii="Times New Roman" w:hAnsi="Times New Roman" w:eastAsia="Times New Roman" w:cs="Times New Roman"/>
      <w:bCs/>
      <w:color w:val="auto"/>
      <w:sz w:val="30"/>
      <w:szCs w:val="28"/>
      <w:lang w:eastAsia="ru-RU" w:val="ru-RU" w:bidi="ar-SA"/>
    </w:rPr>
  </w:style>
  <w:style w:type="paragraph" w:styleId="Style44" w:customStyle="1">
    <w:name w:val="Для удаления"/>
    <w:basedOn w:val="Style34"/>
    <w:link w:val="aff7"/>
    <w:qFormat/>
    <w:rsid w:val="006b4c85"/>
    <w:pPr/>
    <w:rPr>
      <w:color w:val="7F7F7F" w:themeColor="text1" w:themeTint="80"/>
      <w:lang w:val="en-US"/>
    </w:rPr>
  </w:style>
  <w:style w:type="paragraph" w:styleId="Style45" w:customStyle="1">
    <w:name w:val="Вид документа"/>
    <w:basedOn w:val="Normal"/>
    <w:link w:val="aff9"/>
    <w:qFormat/>
    <w:rsid w:val="006b4c85"/>
    <w:pPr>
      <w:keepLines/>
      <w:spacing w:lineRule="auto" w:line="240" w:before="480" w:after="120"/>
      <w:jc w:val="center"/>
    </w:pPr>
    <w:rPr>
      <w:rFonts w:ascii="Times New Roman" w:hAnsi="Times New Roman" w:eastAsia="" w:cs="Times New Roman" w:eastAsiaTheme="minorEastAsia"/>
      <w:b/>
      <w:caps/>
      <w:spacing w:val="40"/>
      <w:sz w:val="30"/>
      <w:szCs w:val="28"/>
    </w:rPr>
  </w:style>
  <w:style w:type="paragraph" w:styleId="Style46" w:customStyle="1">
    <w:name w:val="Заголовок документа"/>
    <w:link w:val="affb"/>
    <w:qFormat/>
    <w:rsid w:val="006b4c85"/>
    <w:pPr>
      <w:widowControl/>
      <w:bidi w:val="0"/>
      <w:spacing w:lineRule="auto" w:line="240" w:before="0" w:after="440"/>
      <w:contextualSpacing/>
      <w:jc w:val="center"/>
    </w:pPr>
    <w:rPr>
      <w:rFonts w:ascii="Times New Roman" w:hAnsi="Times New Roman" w:eastAsia="" w:cs="Times New Roman" w:eastAsiaTheme="minorEastAsia"/>
      <w:b/>
      <w:bCs/>
      <w:color w:val="auto"/>
      <w:spacing w:val="40"/>
      <w:sz w:val="30"/>
      <w:szCs w:val="28"/>
      <w:lang w:val="ru-RU" w:eastAsia="en-US" w:bidi="ar-SA"/>
    </w:rPr>
  </w:style>
  <w:style w:type="paragraph" w:styleId="Style47" w:customStyle="1">
    <w:name w:val="_Основной с красной строки"/>
    <w:link w:val="affd"/>
    <w:qFormat/>
    <w:rsid w:val="006b4c85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sz w:val="30"/>
      <w:szCs w:val="24"/>
      <w:lang w:val="x-none" w:eastAsia="x-none" w:bidi="ar-SA"/>
    </w:rPr>
  </w:style>
  <w:style w:type="paragraph" w:styleId="Footnotetext">
    <w:name w:val="footnote text"/>
    <w:basedOn w:val="Normal"/>
    <w:link w:val="afff"/>
    <w:uiPriority w:val="99"/>
    <w:semiHidden/>
    <w:unhideWhenUsed/>
    <w:qFormat/>
    <w:rsid w:val="006b4c85"/>
    <w:pPr>
      <w:spacing w:lineRule="auto" w:line="240" w:before="0" w:after="0"/>
      <w:jc w:val="both"/>
    </w:pPr>
    <w:rPr>
      <w:rFonts w:ascii="Times New Roman" w:hAnsi="Times New Roman" w:eastAsia="" w:cs="Times New Roman" w:eastAsiaTheme="minorEastAsia"/>
      <w:sz w:val="20"/>
      <w:szCs w:val="20"/>
    </w:rPr>
  </w:style>
  <w:style w:type="paragraph" w:styleId="Style48" w:customStyle="1">
    <w:name w:val="Отступ между таблицами"/>
    <w:basedOn w:val="Style43"/>
    <w:qFormat/>
    <w:rsid w:val="006b4c85"/>
    <w:pPr>
      <w:keepLines/>
      <w:spacing w:lineRule="auto" w:line="12" w:before="0" w:after="0"/>
      <w:contextualSpacing/>
    </w:pPr>
    <w:rPr>
      <w:sz w:val="2"/>
    </w:rPr>
  </w:style>
  <w:style w:type="paragraph" w:styleId="Style49" w:customStyle="1">
    <w:name w:val="Табл. нумерация"/>
    <w:basedOn w:val="Style39"/>
    <w:link w:val="afff3"/>
    <w:qFormat/>
    <w:rsid w:val="006b4c85"/>
    <w:pPr>
      <w:keepNext/>
      <w:ind w:hanging="0"/>
    </w:pPr>
    <w:rPr/>
  </w:style>
  <w:style w:type="paragraph" w:styleId="Style50" w:customStyle="1">
    <w:name w:val="Табл. По ширине"/>
    <w:link w:val="afff6"/>
    <w:qFormat/>
    <w:rsid w:val="006b4c85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Arial"/>
      <w:bCs/>
      <w:color w:val="auto"/>
      <w:sz w:val="24"/>
      <w:szCs w:val="20"/>
      <w:lang w:eastAsia="ru-RU" w:val="ru-RU" w:bidi="ar-SA"/>
    </w:rPr>
  </w:style>
  <w:style w:type="paragraph" w:styleId="Style51" w:customStyle="1">
    <w:name w:val="ПВД_Обычный с номером"/>
    <w:basedOn w:val="Normal"/>
    <w:qFormat/>
    <w:rsid w:val="00d44c22"/>
    <w:pPr>
      <w:spacing w:lineRule="auto" w:line="360" w:before="0" w:after="0"/>
      <w:ind w:firstLine="709"/>
      <w:jc w:val="both"/>
    </w:pPr>
    <w:rPr>
      <w:sz w:val="30"/>
      <w:lang w:val="en-US" w:eastAsia="x-none"/>
    </w:rPr>
  </w:style>
  <w:style w:type="paragraph" w:styleId="ListParagraph">
    <w:name w:val="List Paragraph"/>
    <w:basedOn w:val="Normal"/>
    <w:uiPriority w:val="34"/>
    <w:qFormat/>
    <w:rsid w:val="00a815cb"/>
    <w:pPr>
      <w:spacing w:before="0" w:after="200"/>
      <w:ind w:left="720" w:hanging="0"/>
      <w:contextualSpacing/>
    </w:pPr>
    <w:rPr/>
  </w:style>
  <w:style w:type="paragraph" w:styleId="Style52" w:customStyle="1">
    <w:name w:val="_Табл. название"/>
    <w:qFormat/>
    <w:rsid w:val="006741db"/>
    <w:pPr>
      <w:keepNext/>
      <w:widowControl/>
      <w:bidi w:val="0"/>
      <w:spacing w:lineRule="auto" w:line="360" w:before="0" w:after="0"/>
      <w:jc w:val="right"/>
    </w:pPr>
    <w:rPr>
      <w:rFonts w:ascii="Times New Roman" w:hAnsi="Times New Roman" w:eastAsia="Times New Roman" w:cs="Times New Roman"/>
      <w:bCs/>
      <w:color w:val="auto"/>
      <w:sz w:val="30"/>
      <w:szCs w:val="28"/>
      <w:lang w:eastAsia="ru-RU" w:val="ru-RU" w:bidi="ar-SA"/>
    </w:rPr>
  </w:style>
  <w:style w:type="paragraph" w:styleId="22" w:customStyle="1">
    <w:name w:val="Приложение 2"/>
    <w:qFormat/>
    <w:rsid w:val="00a33c23"/>
    <w:pPr>
      <w:widowControl/>
      <w:tabs>
        <w:tab w:val="left" w:pos="1134" w:leader="none"/>
        <w:tab w:val="left" w:pos="1418" w:leader="none"/>
      </w:tabs>
      <w:bidi w:val="0"/>
      <w:spacing w:lineRule="auto" w:line="360" w:before="240" w:after="120"/>
      <w:ind w:left="4483" w:hanging="1440"/>
      <w:jc w:val="left"/>
    </w:pPr>
    <w:rPr>
      <w:rFonts w:ascii="Cambria" w:hAnsi="Cambria" w:eastAsia="Times New Roman" w:cs="Arial" w:asciiTheme="majorHAnsi" w:hAnsiTheme="majorHAnsi"/>
      <w:b/>
      <w:bCs/>
      <w:color w:val="4F81BD" w:themeColor="accent1"/>
      <w:sz w:val="26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53" w:customStyle="1">
    <w:name w:val="Заголовок_список"/>
    <w:qFormat/>
    <w:rsid w:val="006b4c85"/>
  </w:style>
  <w:style w:type="numbering" w:styleId="Style54" w:customStyle="1">
    <w:name w:val="_нумерованный_текст"/>
    <w:uiPriority w:val="99"/>
    <w:qFormat/>
    <w:rsid w:val="006b4c85"/>
  </w:style>
  <w:style w:type="numbering" w:styleId="12" w:customStyle="1">
    <w:name w:val="Нет списка1"/>
    <w:uiPriority w:val="99"/>
    <w:semiHidden/>
    <w:unhideWhenUsed/>
    <w:qFormat/>
    <w:rsid w:val="00e232cc"/>
  </w:style>
  <w:style w:type="numbering" w:styleId="13" w:customStyle="1">
    <w:name w:val="Заголовок_список1"/>
    <w:qFormat/>
    <w:rsid w:val="00e232cc"/>
  </w:style>
  <w:style w:type="numbering" w:styleId="14" w:customStyle="1">
    <w:name w:val="_нумерованный_текст1"/>
    <w:uiPriority w:val="99"/>
    <w:qFormat/>
    <w:rsid w:val="00e232cc"/>
  </w:style>
  <w:style w:type="numbering" w:styleId="23" w:customStyle="1">
    <w:name w:val="Нет списка2"/>
    <w:uiPriority w:val="99"/>
    <w:semiHidden/>
    <w:unhideWhenUsed/>
    <w:qFormat/>
    <w:rsid w:val="004572db"/>
  </w:style>
  <w:style w:type="numbering" w:styleId="24" w:customStyle="1">
    <w:name w:val="Заголовок_список2"/>
    <w:qFormat/>
    <w:rsid w:val="004572db"/>
  </w:style>
  <w:style w:type="numbering" w:styleId="25" w:customStyle="1">
    <w:name w:val="_нумерованный_текст2"/>
    <w:uiPriority w:val="99"/>
    <w:qFormat/>
    <w:rsid w:val="004572db"/>
  </w:style>
  <w:style w:type="numbering" w:styleId="32" w:customStyle="1">
    <w:name w:val="Нет списка3"/>
    <w:uiPriority w:val="99"/>
    <w:semiHidden/>
    <w:unhideWhenUsed/>
    <w:qFormat/>
    <w:rsid w:val="00b31a64"/>
  </w:style>
  <w:style w:type="numbering" w:styleId="33" w:customStyle="1">
    <w:name w:val="Заголовок_список3"/>
    <w:qFormat/>
    <w:rsid w:val="00b31a64"/>
  </w:style>
  <w:style w:type="numbering" w:styleId="34" w:customStyle="1">
    <w:name w:val="_нумерованный_текст3"/>
    <w:uiPriority w:val="99"/>
    <w:qFormat/>
    <w:rsid w:val="00b31a64"/>
  </w:style>
  <w:style w:type="numbering" w:styleId="42" w:customStyle="1">
    <w:name w:val="Нет списка4"/>
    <w:uiPriority w:val="99"/>
    <w:semiHidden/>
    <w:unhideWhenUsed/>
    <w:qFormat/>
    <w:rsid w:val="00fb2b8a"/>
  </w:style>
  <w:style w:type="numbering" w:styleId="43" w:customStyle="1">
    <w:name w:val="Заголовок_список4"/>
    <w:qFormat/>
    <w:rsid w:val="00fb2b8a"/>
  </w:style>
  <w:style w:type="numbering" w:styleId="44" w:customStyle="1">
    <w:name w:val="_нумерованный_текст4"/>
    <w:uiPriority w:val="99"/>
    <w:qFormat/>
    <w:rsid w:val="00fb2b8a"/>
  </w:style>
  <w:style w:type="numbering" w:styleId="52" w:customStyle="1">
    <w:name w:val="Нет списка5"/>
    <w:uiPriority w:val="99"/>
    <w:semiHidden/>
    <w:unhideWhenUsed/>
    <w:qFormat/>
    <w:rsid w:val="008a0041"/>
  </w:style>
  <w:style w:type="numbering" w:styleId="53" w:customStyle="1">
    <w:name w:val="Заголовок_список5"/>
    <w:qFormat/>
    <w:rsid w:val="008a0041"/>
  </w:style>
  <w:style w:type="numbering" w:styleId="54" w:customStyle="1">
    <w:name w:val="_нумерованный_текст5"/>
    <w:uiPriority w:val="99"/>
    <w:qFormat/>
    <w:rsid w:val="008a0041"/>
  </w:style>
  <w:style w:type="numbering" w:styleId="62" w:customStyle="1">
    <w:name w:val="Нет списка6"/>
    <w:uiPriority w:val="99"/>
    <w:semiHidden/>
    <w:unhideWhenUsed/>
    <w:qFormat/>
    <w:rsid w:val="005466ca"/>
  </w:style>
  <w:style w:type="numbering" w:styleId="63" w:customStyle="1">
    <w:name w:val="Заголовок_список6"/>
    <w:qFormat/>
    <w:rsid w:val="005466ca"/>
  </w:style>
  <w:style w:type="numbering" w:styleId="64" w:customStyle="1">
    <w:name w:val="_нумерованный_текст6"/>
    <w:uiPriority w:val="99"/>
    <w:qFormat/>
    <w:rsid w:val="005466ca"/>
  </w:style>
  <w:style w:type="numbering" w:styleId="111" w:customStyle="1">
    <w:name w:val="Нет списка11"/>
    <w:uiPriority w:val="99"/>
    <w:semiHidden/>
    <w:unhideWhenUsed/>
    <w:qFormat/>
    <w:rsid w:val="005466ca"/>
  </w:style>
  <w:style w:type="numbering" w:styleId="112" w:customStyle="1">
    <w:name w:val="Заголовок_список11"/>
    <w:qFormat/>
    <w:rsid w:val="005466ca"/>
  </w:style>
  <w:style w:type="numbering" w:styleId="113" w:customStyle="1">
    <w:name w:val="_нумерованный_текст11"/>
    <w:uiPriority w:val="99"/>
    <w:qFormat/>
    <w:rsid w:val="005466ca"/>
  </w:style>
  <w:style w:type="numbering" w:styleId="211" w:customStyle="1">
    <w:name w:val="Нет списка21"/>
    <w:uiPriority w:val="99"/>
    <w:semiHidden/>
    <w:unhideWhenUsed/>
    <w:qFormat/>
    <w:rsid w:val="005466ca"/>
  </w:style>
  <w:style w:type="numbering" w:styleId="212" w:customStyle="1">
    <w:name w:val="Заголовок_список21"/>
    <w:qFormat/>
    <w:rsid w:val="005466ca"/>
  </w:style>
  <w:style w:type="numbering" w:styleId="213" w:customStyle="1">
    <w:name w:val="_нумерованный_текст21"/>
    <w:uiPriority w:val="99"/>
    <w:qFormat/>
    <w:rsid w:val="005466ca"/>
  </w:style>
  <w:style w:type="numbering" w:styleId="311" w:customStyle="1">
    <w:name w:val="Нет списка31"/>
    <w:uiPriority w:val="99"/>
    <w:semiHidden/>
    <w:unhideWhenUsed/>
    <w:qFormat/>
    <w:rsid w:val="005466ca"/>
  </w:style>
  <w:style w:type="numbering" w:styleId="312" w:customStyle="1">
    <w:name w:val="Заголовок_список31"/>
    <w:qFormat/>
    <w:rsid w:val="005466ca"/>
  </w:style>
  <w:style w:type="numbering" w:styleId="313" w:customStyle="1">
    <w:name w:val="_нумерованный_текст31"/>
    <w:uiPriority w:val="99"/>
    <w:qFormat/>
    <w:rsid w:val="005466ca"/>
  </w:style>
  <w:style w:type="numbering" w:styleId="411" w:customStyle="1">
    <w:name w:val="Нет списка41"/>
    <w:uiPriority w:val="99"/>
    <w:semiHidden/>
    <w:unhideWhenUsed/>
    <w:qFormat/>
    <w:rsid w:val="005466ca"/>
  </w:style>
  <w:style w:type="numbering" w:styleId="412" w:customStyle="1">
    <w:name w:val="Заголовок_список41"/>
    <w:qFormat/>
    <w:rsid w:val="005466ca"/>
  </w:style>
  <w:style w:type="numbering" w:styleId="413" w:customStyle="1">
    <w:name w:val="_нумерованный_текст41"/>
    <w:uiPriority w:val="99"/>
    <w:qFormat/>
    <w:rsid w:val="005466ca"/>
  </w:style>
  <w:style w:type="numbering" w:styleId="511" w:customStyle="1">
    <w:name w:val="Нет списка51"/>
    <w:uiPriority w:val="99"/>
    <w:semiHidden/>
    <w:unhideWhenUsed/>
    <w:qFormat/>
    <w:rsid w:val="005466ca"/>
  </w:style>
  <w:style w:type="numbering" w:styleId="512" w:customStyle="1">
    <w:name w:val="Заголовок_список51"/>
    <w:qFormat/>
    <w:rsid w:val="005466ca"/>
  </w:style>
  <w:style w:type="numbering" w:styleId="513" w:customStyle="1">
    <w:name w:val="_нумерованный_текст51"/>
    <w:uiPriority w:val="99"/>
    <w:qFormat/>
    <w:rsid w:val="005466ca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3"/>
    <w:uiPriority w:val="59"/>
    <w:rsid w:val="00430135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3"/>
    <w:rsid w:val="006b4c85"/>
    <w:pPr>
      <w:spacing w:after="0" w:line="240" w:lineRule="auto"/>
      <w:jc w:val="both"/>
    </w:pPr>
    <w:rPr>
      <w:lang w:eastAsia="ru-RU"/>
      <w:sz w:val="20"/>
      <w:szCs w:val="20"/>
    </w:rPr>
    <w:tblPr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11">
    <w:name w:val="Сетка таблицы1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pct5" w:color="auto" w:fill="auto"/>
      </w:tcPr>
    </w:tblStylePr>
  </w:style>
  <w:style w:type="table" w:customStyle="1" w:styleId="21">
    <w:name w:val="Сетка таблицы2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10">
    <w:name w:val="Сетка таблицы21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3"/>
    <w:uiPriority w:val="99"/>
    <w:rsid w:val="006b4c85"/>
    <w:pPr>
      <w:spacing w:after="0" w:line="240" w:lineRule="auto"/>
    </w:pPr>
    <w:rPr>
      <w:rFonts w:eastAsiaTheme="minorEastAsia"/>
      <w:sz w:val="24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"/>
    <w:basedOn w:val="a3"/>
    <w:uiPriority w:val="40"/>
    <w:rsid w:val="006b4c85"/>
    <w:pPr>
      <w:spacing w:before="120" w:after="120" w:line="240" w:lineRule="auto"/>
    </w:pPr>
    <w:rPr>
      <w:rFonts w:eastAsiaTheme="minorEastAsia"/>
      <w:sz w:val="24"/>
      <w:szCs w:val="2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">
    <w:name w:val="Сетка таблицы19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3"/>
    <w:uiPriority w:val="59"/>
    <w:rsid w:val="006b4c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E6E6E6"/>
      </w:tcPr>
    </w:tblStylePr>
  </w:style>
  <w:style w:type="table" w:customStyle="1" w:styleId="24">
    <w:name w:val="Сетка таблицы24"/>
    <w:basedOn w:val="a3"/>
    <w:uiPriority w:val="59"/>
    <w:rsid w:val="00e232cc"/>
    <w:pPr>
      <w:spacing w:after="0" w:line="240" w:lineRule="auto"/>
    </w:pPr>
    <w:rPr>
      <w:lang w:eastAsia="ru-RU"/>
      <w:sz w:val="24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</w:tblStylePr>
  </w:style>
  <w:style w:type="table" w:customStyle="1" w:styleId="250">
    <w:name w:val="Сетка таблицы25"/>
    <w:basedOn w:val="a3"/>
    <w:uiPriority w:val="59"/>
    <w:rsid w:val="004572db"/>
    <w:pPr>
      <w:spacing w:after="0" w:line="240" w:lineRule="auto"/>
    </w:pPr>
    <w:rPr>
      <w:lang w:eastAsia="ru-RU"/>
      <w:sz w:val="24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</w:tblStylePr>
  </w:style>
  <w:style w:type="table" w:customStyle="1" w:styleId="260">
    <w:name w:val="Сетка таблицы26"/>
    <w:basedOn w:val="a3"/>
    <w:uiPriority w:val="59"/>
    <w:rsid w:val="00b31a64"/>
    <w:pPr>
      <w:spacing w:after="0" w:line="240" w:lineRule="auto"/>
    </w:pPr>
    <w:rPr>
      <w:lang w:eastAsia="ru-RU"/>
      <w:sz w:val="24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</w:tblStylePr>
  </w:style>
  <w:style w:type="table" w:customStyle="1" w:styleId="270">
    <w:name w:val="Сетка таблицы27"/>
    <w:basedOn w:val="a3"/>
    <w:uiPriority w:val="59"/>
    <w:rsid w:val="00fb2b8a"/>
    <w:pPr>
      <w:spacing w:after="0" w:line="240" w:lineRule="auto"/>
    </w:pPr>
    <w:rPr>
      <w:lang w:eastAsia="ru-RU"/>
      <w:sz w:val="24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</w:tblStylePr>
  </w:style>
  <w:style w:type="table" w:customStyle="1" w:styleId="28">
    <w:name w:val="Сетка таблицы28"/>
    <w:basedOn w:val="a3"/>
    <w:uiPriority w:val="59"/>
    <w:rsid w:val="008a0041"/>
    <w:pPr>
      <w:spacing w:after="0" w:line="240" w:lineRule="auto"/>
    </w:pPr>
    <w:rPr>
      <w:lang w:eastAsia="ru-RU"/>
      <w:sz w:val="24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</w:tblStylePr>
  </w:style>
  <w:style w:type="table" w:customStyle="1" w:styleId="29">
    <w:name w:val="Сетка таблицы29"/>
    <w:basedOn w:val="a3"/>
    <w:uiPriority w:val="59"/>
    <w:rsid w:val="005466ca"/>
    <w:pPr>
      <w:spacing w:after="0" w:line="240" w:lineRule="auto"/>
    </w:pPr>
    <w:rPr>
      <w:lang w:eastAsia="ru-RU"/>
      <w:sz w:val="24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A8DD-54F8-4547-8EFC-2FAD5C18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2</Pages>
  <Words>248</Words>
  <Characters>1896</Characters>
  <CharactersWithSpaces>2083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2020-01-28T11:43:00Z</dcterms:created>
  <dc:creator/>
  <dc:description/>
  <dc:language>ru-RU</dc:language>
  <cp:lastModifiedBy/>
  <dcterms:modified xsi:type="dcterms:W3CDTF">2021-01-15T07:44:00Z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